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2F3C" w14:textId="16363D07" w:rsidR="00EA1BA1" w:rsidRPr="006E2AD5" w:rsidRDefault="00EA1BA1" w:rsidP="00064BF3">
      <w:pPr>
        <w:rPr>
          <w:lang w:val="lv-LV"/>
        </w:rPr>
      </w:pPr>
      <w:r w:rsidRPr="009075AB">
        <w:rPr>
          <w:rFonts w:cs="Arial"/>
          <w:noProof/>
          <w:lang w:val="lv-LV"/>
        </w:rPr>
        <w:drawing>
          <wp:anchor distT="0" distB="0" distL="114300" distR="114300" simplePos="0" relativeHeight="251658240" behindDoc="0" locked="0" layoutInCell="1" allowOverlap="1" wp14:anchorId="110FD7CF" wp14:editId="173EAA3A">
            <wp:simplePos x="0" y="0"/>
            <wp:positionH relativeFrom="column">
              <wp:posOffset>1419225</wp:posOffset>
            </wp:positionH>
            <wp:positionV relativeFrom="paragraph">
              <wp:posOffset>19</wp:posOffset>
            </wp:positionV>
            <wp:extent cx="2484755" cy="110871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4755" cy="1108710"/>
                    </a:xfrm>
                    <a:prstGeom prst="rect">
                      <a:avLst/>
                    </a:prstGeom>
                    <a:noFill/>
                  </pic:spPr>
                </pic:pic>
              </a:graphicData>
            </a:graphic>
            <wp14:sizeRelH relativeFrom="margin">
              <wp14:pctWidth>0</wp14:pctWidth>
            </wp14:sizeRelH>
            <wp14:sizeRelV relativeFrom="margin">
              <wp14:pctHeight>0</wp14:pctHeight>
            </wp14:sizeRelV>
          </wp:anchor>
        </w:drawing>
      </w:r>
    </w:p>
    <w:p w14:paraId="1C29C76C" w14:textId="77777777" w:rsidR="00EA1BA1" w:rsidRPr="009075AB" w:rsidRDefault="00EA1BA1" w:rsidP="00EA1BA1">
      <w:pPr>
        <w:pStyle w:val="NoSpacing"/>
        <w:rPr>
          <w:rFonts w:cs="Arial"/>
        </w:rPr>
      </w:pPr>
    </w:p>
    <w:p w14:paraId="09D43DAC" w14:textId="77777777" w:rsidR="00EA1BA1" w:rsidRPr="009075AB" w:rsidRDefault="00EA1BA1" w:rsidP="00EA1BA1">
      <w:pPr>
        <w:pBdr>
          <w:top w:val="single" w:sz="2" w:space="31" w:color="AABE3C"/>
          <w:left w:val="single" w:sz="2" w:space="9" w:color="AABE3C"/>
          <w:bottom w:val="single" w:sz="2" w:space="9" w:color="AABE3C"/>
          <w:right w:val="single" w:sz="2" w:space="9" w:color="AABE3C"/>
        </w:pBdr>
        <w:shd w:val="clear" w:color="auto" w:fill="AABE3C"/>
        <w:ind w:left="170" w:right="170"/>
        <w:rPr>
          <w:rFonts w:eastAsia="Calibri" w:cs="Arial"/>
          <w:caps/>
          <w:color w:val="FFFFFF"/>
          <w:lang w:val="lv-LV"/>
        </w:rPr>
      </w:pPr>
    </w:p>
    <w:tbl>
      <w:tblPr>
        <w:tblStyle w:val="TableGrid"/>
        <w:tblW w:w="8505" w:type="dxa"/>
        <w:tblInd w:w="-60" w:type="dxa"/>
        <w:tblBorders>
          <w:top w:val="single" w:sz="48" w:space="0" w:color="AABE3C"/>
          <w:left w:val="single" w:sz="48" w:space="0" w:color="FFFFFF" w:themeColor="background1"/>
          <w:bottom w:val="single" w:sz="48" w:space="0" w:color="AABE3C"/>
          <w:right w:val="single" w:sz="48" w:space="0" w:color="FFFFFF" w:themeColor="background1"/>
          <w:insideH w:val="none" w:sz="0" w:space="0" w:color="auto"/>
          <w:insideV w:val="none" w:sz="0" w:space="0" w:color="auto"/>
        </w:tblBorders>
        <w:tblLook w:val="04A0" w:firstRow="1" w:lastRow="0" w:firstColumn="1" w:lastColumn="0" w:noHBand="0" w:noVBand="1"/>
      </w:tblPr>
      <w:tblGrid>
        <w:gridCol w:w="8505"/>
      </w:tblGrid>
      <w:tr w:rsidR="00EA1BA1" w:rsidRPr="009D28B8" w14:paraId="1C8BE97C" w14:textId="77777777" w:rsidTr="00842966">
        <w:tc>
          <w:tcPr>
            <w:tcW w:w="8505" w:type="dxa"/>
          </w:tcPr>
          <w:p w14:paraId="2E4EB53E" w14:textId="5D779673" w:rsidR="00EA1BA1" w:rsidRPr="009075AB" w:rsidRDefault="00EA1BA1" w:rsidP="00955639">
            <w:pPr>
              <w:spacing w:before="360" w:after="360" w:line="288" w:lineRule="auto"/>
              <w:jc w:val="center"/>
              <w:rPr>
                <w:rFonts w:cs="Arial"/>
                <w:b/>
                <w:color w:val="68478D"/>
                <w:spacing w:val="20"/>
                <w:sz w:val="38"/>
                <w:szCs w:val="38"/>
                <w:lang w:val="lv-LV"/>
              </w:rPr>
            </w:pPr>
            <w:r w:rsidRPr="009075AB">
              <w:rPr>
                <w:rFonts w:ascii="Proba Pro" w:hAnsi="Proba Pro" w:cs="Arial"/>
                <w:b/>
                <w:color w:val="68478D"/>
                <w:spacing w:val="20"/>
                <w:sz w:val="50"/>
                <w:szCs w:val="50"/>
                <w:lang w:val="lv-LV"/>
              </w:rPr>
              <w:t xml:space="preserve">Rīcības programma: </w:t>
            </w:r>
            <w:r w:rsidRPr="009075AB">
              <w:rPr>
                <w:rFonts w:ascii="Proba Pro" w:hAnsi="Proba Pro" w:cs="Arial"/>
                <w:b/>
                <w:color w:val="68478D"/>
                <w:spacing w:val="20"/>
                <w:sz w:val="50"/>
                <w:szCs w:val="50"/>
                <w:lang w:val="lv-LV"/>
              </w:rPr>
              <w:br/>
              <w:t xml:space="preserve">“Priekšlaicīgas mācību pārtraukšanas prevencijas sistēma un </w:t>
            </w:r>
            <w:r w:rsidR="008D238D" w:rsidRPr="009075AB">
              <w:rPr>
                <w:rFonts w:ascii="Proba Pro" w:hAnsi="Proba Pro" w:cs="Arial"/>
                <w:b/>
                <w:color w:val="68478D"/>
                <w:spacing w:val="20"/>
                <w:sz w:val="50"/>
                <w:szCs w:val="50"/>
                <w:lang w:val="lv-LV"/>
              </w:rPr>
              <w:br/>
            </w:r>
            <w:r w:rsidRPr="009075AB">
              <w:rPr>
                <w:rFonts w:ascii="Proba Pro" w:hAnsi="Proba Pro" w:cs="Arial"/>
                <w:b/>
                <w:color w:val="68478D"/>
                <w:spacing w:val="20"/>
                <w:sz w:val="50"/>
                <w:szCs w:val="50"/>
                <w:lang w:val="lv-LV"/>
              </w:rPr>
              <w:t>ieviešanas plāns</w:t>
            </w:r>
            <w:r w:rsidR="00D23330">
              <w:rPr>
                <w:rFonts w:ascii="Proba Pro" w:hAnsi="Proba Pro" w:cs="Arial"/>
                <w:b/>
                <w:color w:val="68478D"/>
                <w:spacing w:val="20"/>
                <w:sz w:val="50"/>
                <w:szCs w:val="50"/>
                <w:lang w:val="lv-LV"/>
              </w:rPr>
              <w:t xml:space="preserve"> Ādažu novadā</w:t>
            </w:r>
            <w:r w:rsidRPr="009075AB">
              <w:rPr>
                <w:rFonts w:ascii="Proba Pro" w:hAnsi="Proba Pro" w:cs="Arial"/>
                <w:b/>
                <w:color w:val="68478D"/>
                <w:spacing w:val="20"/>
                <w:sz w:val="50"/>
                <w:szCs w:val="50"/>
                <w:lang w:val="lv-LV"/>
              </w:rPr>
              <w:t>”</w:t>
            </w:r>
          </w:p>
        </w:tc>
      </w:tr>
    </w:tbl>
    <w:p w14:paraId="3E890B58" w14:textId="77777777" w:rsidR="00EA1BA1" w:rsidRPr="009075AB" w:rsidRDefault="00EA1BA1" w:rsidP="00EA1BA1">
      <w:pPr>
        <w:rPr>
          <w:rFonts w:cs="Arial"/>
          <w:szCs w:val="18"/>
          <w:lang w:val="lv-LV"/>
        </w:rPr>
      </w:pPr>
    </w:p>
    <w:p w14:paraId="0925C707" w14:textId="77777777" w:rsidR="005922CC" w:rsidRPr="009075AB" w:rsidRDefault="005922CC" w:rsidP="00EA1BA1">
      <w:pPr>
        <w:rPr>
          <w:rFonts w:cs="Arial"/>
          <w:lang w:val="lv-LV"/>
        </w:rPr>
      </w:pPr>
    </w:p>
    <w:p w14:paraId="177DF7F6" w14:textId="4F4D8AAD" w:rsidR="00EA1BA1" w:rsidRPr="009075AB" w:rsidRDefault="00EA1BA1" w:rsidP="00EA1BA1">
      <w:pPr>
        <w:spacing w:before="320" w:after="320" w:line="288" w:lineRule="auto"/>
        <w:jc w:val="center"/>
        <w:rPr>
          <w:rFonts w:cs="Arial"/>
          <w:color w:val="68478D"/>
          <w:spacing w:val="20"/>
          <w:sz w:val="20"/>
          <w:szCs w:val="20"/>
          <w:lang w:val="lv-LV"/>
        </w:rPr>
      </w:pPr>
      <w:r w:rsidRPr="009075AB">
        <w:rPr>
          <w:rFonts w:cs="Arial"/>
          <w:color w:val="68478D"/>
          <w:spacing w:val="20"/>
          <w:sz w:val="20"/>
          <w:szCs w:val="20"/>
          <w:lang w:val="lv-LV"/>
        </w:rPr>
        <w:t>Rīga</w:t>
      </w:r>
      <w:r w:rsidR="00F067DB" w:rsidRPr="009075AB">
        <w:rPr>
          <w:rFonts w:cs="Arial"/>
          <w:color w:val="68478D"/>
          <w:spacing w:val="20"/>
          <w:sz w:val="20"/>
          <w:szCs w:val="20"/>
          <w:lang w:val="lv-LV"/>
        </w:rPr>
        <w:t>,</w:t>
      </w:r>
      <w:r w:rsidRPr="009075AB">
        <w:rPr>
          <w:rFonts w:cs="Arial"/>
          <w:color w:val="68478D"/>
          <w:spacing w:val="20"/>
          <w:sz w:val="20"/>
          <w:szCs w:val="20"/>
          <w:lang w:val="lv-LV"/>
        </w:rPr>
        <w:t xml:space="preserve"> 2023</w:t>
      </w:r>
    </w:p>
    <w:p w14:paraId="569E46D2" w14:textId="77777777" w:rsidR="00EA1BA1" w:rsidRPr="009075AB" w:rsidRDefault="00EA1BA1" w:rsidP="00EA1BA1">
      <w:pPr>
        <w:rPr>
          <w:rFonts w:cs="Arial"/>
          <w:lang w:val="lv-LV"/>
        </w:rPr>
        <w:sectPr w:rsidR="00EA1BA1" w:rsidRPr="009075AB" w:rsidSect="00296A00">
          <w:footerReference w:type="default" r:id="rId12"/>
          <w:footerReference w:type="first" r:id="rId13"/>
          <w:pgSz w:w="11906" w:h="16838"/>
          <w:pgMar w:top="993" w:right="1558" w:bottom="1134" w:left="1800" w:header="708" w:footer="143" w:gutter="0"/>
          <w:cols w:space="708"/>
          <w:titlePg/>
          <w:docGrid w:linePitch="360"/>
        </w:sectPr>
      </w:pPr>
    </w:p>
    <w:p w14:paraId="4FE5D8A9" w14:textId="1D819585" w:rsidR="007F24FA" w:rsidRPr="009075AB" w:rsidRDefault="007F24FA" w:rsidP="00A515DE">
      <w:pPr>
        <w:pStyle w:val="Heading1"/>
        <w:pBdr>
          <w:bottom w:val="single" w:sz="48" w:space="3" w:color="68478D"/>
        </w:pBdr>
        <w:spacing w:before="360" w:line="240" w:lineRule="auto"/>
        <w:jc w:val="both"/>
        <w:rPr>
          <w:rFonts w:cstheme="majorBidi"/>
          <w:b/>
          <w:bCs/>
          <w:caps/>
          <w:color w:val="68478D"/>
          <w:sz w:val="40"/>
          <w:szCs w:val="20"/>
          <w:lang w:val="lv-LV" w:eastAsia="en-US"/>
        </w:rPr>
      </w:pPr>
      <w:bookmarkStart w:id="0" w:name="_Toc118727236"/>
      <w:bookmarkStart w:id="1" w:name="_Toc116300566"/>
      <w:bookmarkStart w:id="2" w:name="_Toc125118154"/>
      <w:bookmarkStart w:id="3" w:name="_Toc125118293"/>
      <w:bookmarkStart w:id="4" w:name="_Toc125118678"/>
      <w:bookmarkStart w:id="5" w:name="_Toc125456643"/>
      <w:bookmarkStart w:id="6" w:name="_Toc146202538"/>
      <w:r w:rsidRPr="009075AB">
        <w:rPr>
          <w:rFonts w:cstheme="majorBidi"/>
          <w:b/>
          <w:bCs/>
          <w:caps/>
          <w:color w:val="68478D"/>
          <w:sz w:val="40"/>
          <w:szCs w:val="20"/>
          <w:lang w:val="lv-LV" w:eastAsia="en-US"/>
        </w:rPr>
        <w:lastRenderedPageBreak/>
        <w:t>Satura rādītājs</w:t>
      </w:r>
      <w:bookmarkEnd w:id="0"/>
      <w:bookmarkEnd w:id="1"/>
      <w:bookmarkEnd w:id="2"/>
      <w:bookmarkEnd w:id="3"/>
      <w:bookmarkEnd w:id="4"/>
      <w:bookmarkEnd w:id="5"/>
      <w:bookmarkEnd w:id="6"/>
    </w:p>
    <w:sdt>
      <w:sdtPr>
        <w:rPr>
          <w:rStyle w:val="Hyperlink"/>
          <w:rFonts w:ascii="Arial" w:hAnsi="Arial" w:cs="Arial"/>
        </w:rPr>
        <w:id w:val="-1682663928"/>
        <w:docPartObj>
          <w:docPartGallery w:val="Table of Contents"/>
          <w:docPartUnique/>
        </w:docPartObj>
      </w:sdtPr>
      <w:sdtEndPr>
        <w:rPr>
          <w:rStyle w:val="DefaultParagraphFont"/>
          <w:rFonts w:asciiTheme="minorHAnsi" w:hAnsiTheme="minorHAnsi" w:cstheme="minorHAnsi"/>
          <w:color w:val="auto"/>
          <w:u w:val="none"/>
        </w:rPr>
      </w:sdtEndPr>
      <w:sdtContent>
        <w:p w14:paraId="6F1CA454" w14:textId="3D0DC33C" w:rsidR="00D0053A" w:rsidRDefault="007F24FA">
          <w:pPr>
            <w:pStyle w:val="TOC1"/>
            <w:rPr>
              <w:rFonts w:eastAsiaTheme="minorEastAsia" w:cstheme="minorBidi"/>
              <w:b w:val="0"/>
              <w:bCs w:val="0"/>
              <w:caps w:val="0"/>
              <w:noProof/>
              <w:kern w:val="2"/>
              <w:sz w:val="22"/>
              <w:szCs w:val="22"/>
              <w:lang w:eastAsia="lv-LV"/>
              <w14:ligatures w14:val="standardContextual"/>
            </w:rPr>
          </w:pPr>
          <w:r w:rsidRPr="009075AB">
            <w:rPr>
              <w:rStyle w:val="Hyperlink"/>
              <w:rFonts w:ascii="Arial" w:hAnsi="Arial" w:cs="Arial"/>
            </w:rPr>
            <w:fldChar w:fldCharType="begin"/>
          </w:r>
          <w:r w:rsidRPr="009075AB">
            <w:rPr>
              <w:rStyle w:val="Hyperlink"/>
              <w:rFonts w:ascii="Arial" w:hAnsi="Arial" w:cs="Arial"/>
            </w:rPr>
            <w:instrText xml:space="preserve"> TOC \o "1-3" \h \z \u </w:instrText>
          </w:r>
          <w:r w:rsidRPr="009075AB">
            <w:rPr>
              <w:rStyle w:val="Hyperlink"/>
              <w:rFonts w:ascii="Arial" w:hAnsi="Arial" w:cs="Arial"/>
            </w:rPr>
            <w:fldChar w:fldCharType="separate"/>
          </w:r>
          <w:hyperlink w:anchor="_Toc146202538" w:history="1">
            <w:r w:rsidR="00D0053A" w:rsidRPr="00906CB1">
              <w:rPr>
                <w:rStyle w:val="Hyperlink"/>
                <w:rFonts w:cstheme="majorBidi"/>
                <w:noProof/>
              </w:rPr>
              <w:t>Satura rādītājs</w:t>
            </w:r>
            <w:r w:rsidR="00D0053A">
              <w:rPr>
                <w:noProof/>
                <w:webHidden/>
              </w:rPr>
              <w:tab/>
            </w:r>
            <w:r w:rsidR="00D0053A">
              <w:rPr>
                <w:noProof/>
                <w:webHidden/>
              </w:rPr>
              <w:fldChar w:fldCharType="begin"/>
            </w:r>
            <w:r w:rsidR="00D0053A">
              <w:rPr>
                <w:noProof/>
                <w:webHidden/>
              </w:rPr>
              <w:instrText xml:space="preserve"> PAGEREF _Toc146202538 \h </w:instrText>
            </w:r>
            <w:r w:rsidR="00D0053A">
              <w:rPr>
                <w:noProof/>
                <w:webHidden/>
              </w:rPr>
            </w:r>
            <w:r w:rsidR="00D0053A">
              <w:rPr>
                <w:noProof/>
                <w:webHidden/>
              </w:rPr>
              <w:fldChar w:fldCharType="separate"/>
            </w:r>
            <w:r w:rsidR="00D0053A">
              <w:rPr>
                <w:noProof/>
                <w:webHidden/>
              </w:rPr>
              <w:t>1</w:t>
            </w:r>
            <w:r w:rsidR="00D0053A">
              <w:rPr>
                <w:noProof/>
                <w:webHidden/>
              </w:rPr>
              <w:fldChar w:fldCharType="end"/>
            </w:r>
          </w:hyperlink>
        </w:p>
        <w:p w14:paraId="38D90E79" w14:textId="06B72855" w:rsidR="00D0053A" w:rsidRDefault="00000000">
          <w:pPr>
            <w:pStyle w:val="TOC1"/>
            <w:rPr>
              <w:rFonts w:eastAsiaTheme="minorEastAsia" w:cstheme="minorBidi"/>
              <w:b w:val="0"/>
              <w:bCs w:val="0"/>
              <w:caps w:val="0"/>
              <w:noProof/>
              <w:kern w:val="2"/>
              <w:sz w:val="22"/>
              <w:szCs w:val="22"/>
              <w:lang w:eastAsia="lv-LV"/>
              <w14:ligatures w14:val="standardContextual"/>
            </w:rPr>
          </w:pPr>
          <w:hyperlink w:anchor="_Toc146202539" w:history="1">
            <w:r w:rsidR="00D0053A" w:rsidRPr="00906CB1">
              <w:rPr>
                <w:rStyle w:val="Hyperlink"/>
                <w:rFonts w:cstheme="majorBidi"/>
                <w:noProof/>
              </w:rPr>
              <w:t>Pamatojums</w:t>
            </w:r>
            <w:r w:rsidR="00D0053A">
              <w:rPr>
                <w:noProof/>
                <w:webHidden/>
              </w:rPr>
              <w:tab/>
            </w:r>
            <w:r w:rsidR="00D0053A">
              <w:rPr>
                <w:noProof/>
                <w:webHidden/>
              </w:rPr>
              <w:fldChar w:fldCharType="begin"/>
            </w:r>
            <w:r w:rsidR="00D0053A">
              <w:rPr>
                <w:noProof/>
                <w:webHidden/>
              </w:rPr>
              <w:instrText xml:space="preserve"> PAGEREF _Toc146202539 \h </w:instrText>
            </w:r>
            <w:r w:rsidR="00D0053A">
              <w:rPr>
                <w:noProof/>
                <w:webHidden/>
              </w:rPr>
            </w:r>
            <w:r w:rsidR="00D0053A">
              <w:rPr>
                <w:noProof/>
                <w:webHidden/>
              </w:rPr>
              <w:fldChar w:fldCharType="separate"/>
            </w:r>
            <w:r w:rsidR="00D0053A">
              <w:rPr>
                <w:noProof/>
                <w:webHidden/>
              </w:rPr>
              <w:t>2</w:t>
            </w:r>
            <w:r w:rsidR="00D0053A">
              <w:rPr>
                <w:noProof/>
                <w:webHidden/>
              </w:rPr>
              <w:fldChar w:fldCharType="end"/>
            </w:r>
          </w:hyperlink>
        </w:p>
        <w:p w14:paraId="7A0CF76B" w14:textId="63DEB6B1" w:rsidR="00D0053A" w:rsidRDefault="00000000">
          <w:pPr>
            <w:pStyle w:val="TOC1"/>
            <w:rPr>
              <w:rFonts w:eastAsiaTheme="minorEastAsia" w:cstheme="minorBidi"/>
              <w:b w:val="0"/>
              <w:bCs w:val="0"/>
              <w:caps w:val="0"/>
              <w:noProof/>
              <w:kern w:val="2"/>
              <w:sz w:val="22"/>
              <w:szCs w:val="22"/>
              <w:lang w:eastAsia="lv-LV"/>
              <w14:ligatures w14:val="standardContextual"/>
            </w:rPr>
          </w:pPr>
          <w:hyperlink w:anchor="_Toc146202540" w:history="1">
            <w:r w:rsidR="00D0053A" w:rsidRPr="00906CB1">
              <w:rPr>
                <w:rStyle w:val="Hyperlink"/>
                <w:rFonts w:cstheme="majorBidi"/>
                <w:noProof/>
              </w:rPr>
              <w:t>1.</w:t>
            </w:r>
            <w:r w:rsidR="00D0053A">
              <w:rPr>
                <w:rFonts w:eastAsiaTheme="minorEastAsia" w:cstheme="minorBidi"/>
                <w:b w:val="0"/>
                <w:bCs w:val="0"/>
                <w:caps w:val="0"/>
                <w:noProof/>
                <w:kern w:val="2"/>
                <w:sz w:val="22"/>
                <w:szCs w:val="22"/>
                <w:lang w:eastAsia="lv-LV"/>
                <w14:ligatures w14:val="standardContextual"/>
              </w:rPr>
              <w:tab/>
            </w:r>
            <w:r w:rsidR="00D0053A" w:rsidRPr="00906CB1">
              <w:rPr>
                <w:rStyle w:val="Hyperlink"/>
                <w:rFonts w:cstheme="majorBidi"/>
                <w:noProof/>
              </w:rPr>
              <w:t>Konteksts</w:t>
            </w:r>
            <w:r w:rsidR="00D0053A">
              <w:rPr>
                <w:noProof/>
                <w:webHidden/>
              </w:rPr>
              <w:tab/>
            </w:r>
            <w:r w:rsidR="00D0053A">
              <w:rPr>
                <w:noProof/>
                <w:webHidden/>
              </w:rPr>
              <w:fldChar w:fldCharType="begin"/>
            </w:r>
            <w:r w:rsidR="00D0053A">
              <w:rPr>
                <w:noProof/>
                <w:webHidden/>
              </w:rPr>
              <w:instrText xml:space="preserve"> PAGEREF _Toc146202540 \h </w:instrText>
            </w:r>
            <w:r w:rsidR="00D0053A">
              <w:rPr>
                <w:noProof/>
                <w:webHidden/>
              </w:rPr>
            </w:r>
            <w:r w:rsidR="00D0053A">
              <w:rPr>
                <w:noProof/>
                <w:webHidden/>
              </w:rPr>
              <w:fldChar w:fldCharType="separate"/>
            </w:r>
            <w:r w:rsidR="00D0053A">
              <w:rPr>
                <w:noProof/>
                <w:webHidden/>
              </w:rPr>
              <w:t>2</w:t>
            </w:r>
            <w:r w:rsidR="00D0053A">
              <w:rPr>
                <w:noProof/>
                <w:webHidden/>
              </w:rPr>
              <w:fldChar w:fldCharType="end"/>
            </w:r>
          </w:hyperlink>
        </w:p>
        <w:p w14:paraId="5E7CBE4D" w14:textId="721D870E" w:rsidR="00D0053A" w:rsidRDefault="00000000">
          <w:pPr>
            <w:pStyle w:val="TOC1"/>
            <w:rPr>
              <w:rFonts w:eastAsiaTheme="minorEastAsia" w:cstheme="minorBidi"/>
              <w:b w:val="0"/>
              <w:bCs w:val="0"/>
              <w:caps w:val="0"/>
              <w:noProof/>
              <w:kern w:val="2"/>
              <w:sz w:val="22"/>
              <w:szCs w:val="22"/>
              <w:lang w:eastAsia="lv-LV"/>
              <w14:ligatures w14:val="standardContextual"/>
            </w:rPr>
          </w:pPr>
          <w:hyperlink w:anchor="_Toc146202541" w:history="1">
            <w:r w:rsidR="00D0053A" w:rsidRPr="00906CB1">
              <w:rPr>
                <w:rStyle w:val="Hyperlink"/>
                <w:rFonts w:cstheme="majorBidi"/>
                <w:noProof/>
              </w:rPr>
              <w:t>2.</w:t>
            </w:r>
            <w:r w:rsidR="00D0053A">
              <w:rPr>
                <w:rFonts w:eastAsiaTheme="minorEastAsia" w:cstheme="minorBidi"/>
                <w:b w:val="0"/>
                <w:bCs w:val="0"/>
                <w:caps w:val="0"/>
                <w:noProof/>
                <w:kern w:val="2"/>
                <w:sz w:val="22"/>
                <w:szCs w:val="22"/>
                <w:lang w:eastAsia="lv-LV"/>
                <w14:ligatures w14:val="standardContextual"/>
              </w:rPr>
              <w:tab/>
            </w:r>
            <w:r w:rsidR="00D0053A" w:rsidRPr="00906CB1">
              <w:rPr>
                <w:rStyle w:val="Hyperlink"/>
                <w:rFonts w:cstheme="majorBidi"/>
                <w:noProof/>
              </w:rPr>
              <w:t>Esošā situācija pašvaldībā</w:t>
            </w:r>
            <w:r w:rsidR="00D0053A">
              <w:rPr>
                <w:noProof/>
                <w:webHidden/>
              </w:rPr>
              <w:tab/>
            </w:r>
            <w:r w:rsidR="00D0053A">
              <w:rPr>
                <w:noProof/>
                <w:webHidden/>
              </w:rPr>
              <w:fldChar w:fldCharType="begin"/>
            </w:r>
            <w:r w:rsidR="00D0053A">
              <w:rPr>
                <w:noProof/>
                <w:webHidden/>
              </w:rPr>
              <w:instrText xml:space="preserve"> PAGEREF _Toc146202541 \h </w:instrText>
            </w:r>
            <w:r w:rsidR="00D0053A">
              <w:rPr>
                <w:noProof/>
                <w:webHidden/>
              </w:rPr>
            </w:r>
            <w:r w:rsidR="00D0053A">
              <w:rPr>
                <w:noProof/>
                <w:webHidden/>
              </w:rPr>
              <w:fldChar w:fldCharType="separate"/>
            </w:r>
            <w:r w:rsidR="00D0053A">
              <w:rPr>
                <w:noProof/>
                <w:webHidden/>
              </w:rPr>
              <w:t>3</w:t>
            </w:r>
            <w:r w:rsidR="00D0053A">
              <w:rPr>
                <w:noProof/>
                <w:webHidden/>
              </w:rPr>
              <w:fldChar w:fldCharType="end"/>
            </w:r>
          </w:hyperlink>
        </w:p>
        <w:p w14:paraId="729D88AE" w14:textId="4F80FCB8" w:rsidR="00D0053A" w:rsidRDefault="00000000">
          <w:pPr>
            <w:pStyle w:val="TOC1"/>
            <w:rPr>
              <w:rFonts w:eastAsiaTheme="minorEastAsia" w:cstheme="minorBidi"/>
              <w:b w:val="0"/>
              <w:bCs w:val="0"/>
              <w:caps w:val="0"/>
              <w:noProof/>
              <w:kern w:val="2"/>
              <w:sz w:val="22"/>
              <w:szCs w:val="22"/>
              <w:lang w:eastAsia="lv-LV"/>
              <w14:ligatures w14:val="standardContextual"/>
            </w:rPr>
          </w:pPr>
          <w:hyperlink w:anchor="_Toc146202542" w:history="1">
            <w:r w:rsidR="00D0053A" w:rsidRPr="00906CB1">
              <w:rPr>
                <w:rStyle w:val="Hyperlink"/>
                <w:rFonts w:cstheme="majorBidi"/>
                <w:noProof/>
              </w:rPr>
              <w:t>3.</w:t>
            </w:r>
            <w:r w:rsidR="00D0053A">
              <w:rPr>
                <w:rFonts w:eastAsiaTheme="minorEastAsia" w:cstheme="minorBidi"/>
                <w:b w:val="0"/>
                <w:bCs w:val="0"/>
                <w:caps w:val="0"/>
                <w:noProof/>
                <w:kern w:val="2"/>
                <w:sz w:val="22"/>
                <w:szCs w:val="22"/>
                <w:lang w:eastAsia="lv-LV"/>
                <w14:ligatures w14:val="standardContextual"/>
              </w:rPr>
              <w:tab/>
            </w:r>
            <w:r w:rsidR="00D0053A" w:rsidRPr="00906CB1">
              <w:rPr>
                <w:rStyle w:val="Hyperlink"/>
                <w:rFonts w:cstheme="majorBidi"/>
                <w:noProof/>
              </w:rPr>
              <w:t>PMP prevencijas sistēma</w:t>
            </w:r>
            <w:r w:rsidR="00D0053A">
              <w:rPr>
                <w:noProof/>
                <w:webHidden/>
              </w:rPr>
              <w:tab/>
            </w:r>
            <w:r w:rsidR="00D0053A">
              <w:rPr>
                <w:noProof/>
                <w:webHidden/>
              </w:rPr>
              <w:fldChar w:fldCharType="begin"/>
            </w:r>
            <w:r w:rsidR="00D0053A">
              <w:rPr>
                <w:noProof/>
                <w:webHidden/>
              </w:rPr>
              <w:instrText xml:space="preserve"> PAGEREF _Toc146202542 \h </w:instrText>
            </w:r>
            <w:r w:rsidR="00D0053A">
              <w:rPr>
                <w:noProof/>
                <w:webHidden/>
              </w:rPr>
            </w:r>
            <w:r w:rsidR="00D0053A">
              <w:rPr>
                <w:noProof/>
                <w:webHidden/>
              </w:rPr>
              <w:fldChar w:fldCharType="separate"/>
            </w:r>
            <w:r w:rsidR="00D0053A">
              <w:rPr>
                <w:noProof/>
                <w:webHidden/>
              </w:rPr>
              <w:t>6</w:t>
            </w:r>
            <w:r w:rsidR="00D0053A">
              <w:rPr>
                <w:noProof/>
                <w:webHidden/>
              </w:rPr>
              <w:fldChar w:fldCharType="end"/>
            </w:r>
          </w:hyperlink>
        </w:p>
        <w:p w14:paraId="20916CF4" w14:textId="594CEB23" w:rsidR="00D0053A" w:rsidRDefault="00000000">
          <w:pPr>
            <w:pStyle w:val="TOC2"/>
            <w:rPr>
              <w:rFonts w:eastAsiaTheme="minorEastAsia" w:cstheme="minorBidi"/>
              <w:smallCaps w:val="0"/>
              <w:noProof/>
              <w:kern w:val="2"/>
              <w:sz w:val="22"/>
              <w:szCs w:val="22"/>
              <w:lang w:eastAsia="lv-LV"/>
              <w14:ligatures w14:val="standardContextual"/>
            </w:rPr>
          </w:pPr>
          <w:hyperlink w:anchor="_Toc146202543" w:history="1">
            <w:r w:rsidR="00D0053A" w:rsidRPr="00906CB1">
              <w:rPr>
                <w:rStyle w:val="Hyperlink"/>
                <w:rFonts w:eastAsia="SimSun"/>
                <w:noProof/>
              </w:rPr>
              <w:t>3.1.</w:t>
            </w:r>
            <w:r w:rsidR="00D0053A">
              <w:rPr>
                <w:rFonts w:eastAsiaTheme="minorEastAsia" w:cstheme="minorBidi"/>
                <w:smallCaps w:val="0"/>
                <w:noProof/>
                <w:kern w:val="2"/>
                <w:sz w:val="22"/>
                <w:szCs w:val="22"/>
                <w:lang w:eastAsia="lv-LV"/>
                <w14:ligatures w14:val="standardContextual"/>
              </w:rPr>
              <w:tab/>
            </w:r>
            <w:r w:rsidR="00D0053A" w:rsidRPr="00906CB1">
              <w:rPr>
                <w:rStyle w:val="Hyperlink"/>
                <w:rFonts w:eastAsia="SimSun"/>
                <w:noProof/>
              </w:rPr>
              <w:t>Starpinstitūciju sadarbības modelis</w:t>
            </w:r>
            <w:r w:rsidR="00D0053A">
              <w:rPr>
                <w:noProof/>
                <w:webHidden/>
              </w:rPr>
              <w:tab/>
            </w:r>
            <w:r w:rsidR="00D0053A">
              <w:rPr>
                <w:noProof/>
                <w:webHidden/>
              </w:rPr>
              <w:fldChar w:fldCharType="begin"/>
            </w:r>
            <w:r w:rsidR="00D0053A">
              <w:rPr>
                <w:noProof/>
                <w:webHidden/>
              </w:rPr>
              <w:instrText xml:space="preserve"> PAGEREF _Toc146202543 \h </w:instrText>
            </w:r>
            <w:r w:rsidR="00D0053A">
              <w:rPr>
                <w:noProof/>
                <w:webHidden/>
              </w:rPr>
            </w:r>
            <w:r w:rsidR="00D0053A">
              <w:rPr>
                <w:noProof/>
                <w:webHidden/>
              </w:rPr>
              <w:fldChar w:fldCharType="separate"/>
            </w:r>
            <w:r w:rsidR="00D0053A">
              <w:rPr>
                <w:noProof/>
                <w:webHidden/>
              </w:rPr>
              <w:t>6</w:t>
            </w:r>
            <w:r w:rsidR="00D0053A">
              <w:rPr>
                <w:noProof/>
                <w:webHidden/>
              </w:rPr>
              <w:fldChar w:fldCharType="end"/>
            </w:r>
          </w:hyperlink>
        </w:p>
        <w:p w14:paraId="060D9C4B" w14:textId="603AB5C8" w:rsidR="00D0053A" w:rsidRDefault="00000000">
          <w:pPr>
            <w:pStyle w:val="TOC2"/>
            <w:rPr>
              <w:rFonts w:eastAsiaTheme="minorEastAsia" w:cstheme="minorBidi"/>
              <w:smallCaps w:val="0"/>
              <w:noProof/>
              <w:kern w:val="2"/>
              <w:sz w:val="22"/>
              <w:szCs w:val="22"/>
              <w:lang w:eastAsia="lv-LV"/>
              <w14:ligatures w14:val="standardContextual"/>
            </w:rPr>
          </w:pPr>
          <w:hyperlink w:anchor="_Toc146202544" w:history="1">
            <w:r w:rsidR="00D0053A" w:rsidRPr="00906CB1">
              <w:rPr>
                <w:rStyle w:val="Hyperlink"/>
                <w:rFonts w:eastAsia="SimSun"/>
                <w:noProof/>
              </w:rPr>
              <w:t>3.2.</w:t>
            </w:r>
            <w:r w:rsidR="00D0053A">
              <w:rPr>
                <w:rFonts w:eastAsiaTheme="minorEastAsia" w:cstheme="minorBidi"/>
                <w:smallCaps w:val="0"/>
                <w:noProof/>
                <w:kern w:val="2"/>
                <w:sz w:val="22"/>
                <w:szCs w:val="22"/>
                <w:lang w:eastAsia="lv-LV"/>
                <w14:ligatures w14:val="standardContextual"/>
              </w:rPr>
              <w:tab/>
            </w:r>
            <w:r w:rsidR="00D0053A" w:rsidRPr="00906CB1">
              <w:rPr>
                <w:rStyle w:val="Hyperlink"/>
                <w:rFonts w:eastAsia="SimSun"/>
                <w:noProof/>
              </w:rPr>
              <w:t>Stratēģiskie mērķi</w:t>
            </w:r>
            <w:r w:rsidR="00D0053A">
              <w:rPr>
                <w:noProof/>
                <w:webHidden/>
              </w:rPr>
              <w:tab/>
            </w:r>
            <w:r w:rsidR="00D0053A">
              <w:rPr>
                <w:noProof/>
                <w:webHidden/>
              </w:rPr>
              <w:fldChar w:fldCharType="begin"/>
            </w:r>
            <w:r w:rsidR="00D0053A">
              <w:rPr>
                <w:noProof/>
                <w:webHidden/>
              </w:rPr>
              <w:instrText xml:space="preserve"> PAGEREF _Toc146202544 \h </w:instrText>
            </w:r>
            <w:r w:rsidR="00D0053A">
              <w:rPr>
                <w:noProof/>
                <w:webHidden/>
              </w:rPr>
            </w:r>
            <w:r w:rsidR="00D0053A">
              <w:rPr>
                <w:noProof/>
                <w:webHidden/>
              </w:rPr>
              <w:fldChar w:fldCharType="separate"/>
            </w:r>
            <w:r w:rsidR="00D0053A">
              <w:rPr>
                <w:noProof/>
                <w:webHidden/>
              </w:rPr>
              <w:t>7</w:t>
            </w:r>
            <w:r w:rsidR="00D0053A">
              <w:rPr>
                <w:noProof/>
                <w:webHidden/>
              </w:rPr>
              <w:fldChar w:fldCharType="end"/>
            </w:r>
          </w:hyperlink>
        </w:p>
        <w:p w14:paraId="53319FF1" w14:textId="6A7D1672" w:rsidR="00D0053A" w:rsidRDefault="00000000">
          <w:pPr>
            <w:pStyle w:val="TOC1"/>
            <w:rPr>
              <w:rFonts w:eastAsiaTheme="minorEastAsia" w:cstheme="minorBidi"/>
              <w:b w:val="0"/>
              <w:bCs w:val="0"/>
              <w:caps w:val="0"/>
              <w:noProof/>
              <w:kern w:val="2"/>
              <w:sz w:val="22"/>
              <w:szCs w:val="22"/>
              <w:lang w:eastAsia="lv-LV"/>
              <w14:ligatures w14:val="standardContextual"/>
            </w:rPr>
          </w:pPr>
          <w:hyperlink w:anchor="_Toc146202545" w:history="1">
            <w:r w:rsidR="00D0053A" w:rsidRPr="00906CB1">
              <w:rPr>
                <w:rStyle w:val="Hyperlink"/>
                <w:rFonts w:cstheme="majorBidi"/>
                <w:noProof/>
              </w:rPr>
              <w:t>4.</w:t>
            </w:r>
            <w:r w:rsidR="00D0053A">
              <w:rPr>
                <w:rFonts w:eastAsiaTheme="minorEastAsia" w:cstheme="minorBidi"/>
                <w:b w:val="0"/>
                <w:bCs w:val="0"/>
                <w:caps w:val="0"/>
                <w:noProof/>
                <w:kern w:val="2"/>
                <w:sz w:val="22"/>
                <w:szCs w:val="22"/>
                <w:lang w:eastAsia="lv-LV"/>
                <w14:ligatures w14:val="standardContextual"/>
              </w:rPr>
              <w:tab/>
            </w:r>
            <w:r w:rsidR="00D0053A" w:rsidRPr="00906CB1">
              <w:rPr>
                <w:rStyle w:val="Hyperlink"/>
                <w:rFonts w:cstheme="majorBidi"/>
                <w:noProof/>
              </w:rPr>
              <w:t>PMP prevencijas sistēmas ieviešanas plāns pašvaldībā</w:t>
            </w:r>
            <w:r w:rsidR="00D0053A">
              <w:rPr>
                <w:noProof/>
                <w:webHidden/>
              </w:rPr>
              <w:tab/>
            </w:r>
            <w:r w:rsidR="00D0053A">
              <w:rPr>
                <w:noProof/>
                <w:webHidden/>
              </w:rPr>
              <w:fldChar w:fldCharType="begin"/>
            </w:r>
            <w:r w:rsidR="00D0053A">
              <w:rPr>
                <w:noProof/>
                <w:webHidden/>
              </w:rPr>
              <w:instrText xml:space="preserve"> PAGEREF _Toc146202545 \h </w:instrText>
            </w:r>
            <w:r w:rsidR="00D0053A">
              <w:rPr>
                <w:noProof/>
                <w:webHidden/>
              </w:rPr>
            </w:r>
            <w:r w:rsidR="00D0053A">
              <w:rPr>
                <w:noProof/>
                <w:webHidden/>
              </w:rPr>
              <w:fldChar w:fldCharType="separate"/>
            </w:r>
            <w:r w:rsidR="00D0053A">
              <w:rPr>
                <w:noProof/>
                <w:webHidden/>
              </w:rPr>
              <w:t>11</w:t>
            </w:r>
            <w:r w:rsidR="00D0053A">
              <w:rPr>
                <w:noProof/>
                <w:webHidden/>
              </w:rPr>
              <w:fldChar w:fldCharType="end"/>
            </w:r>
          </w:hyperlink>
        </w:p>
        <w:p w14:paraId="31D1D152" w14:textId="1AE9542C" w:rsidR="00D0053A" w:rsidRDefault="00000000">
          <w:pPr>
            <w:pStyle w:val="TOC2"/>
            <w:rPr>
              <w:rFonts w:eastAsiaTheme="minorEastAsia" w:cstheme="minorBidi"/>
              <w:smallCaps w:val="0"/>
              <w:noProof/>
              <w:kern w:val="2"/>
              <w:sz w:val="22"/>
              <w:szCs w:val="22"/>
              <w:lang w:eastAsia="lv-LV"/>
              <w14:ligatures w14:val="standardContextual"/>
            </w:rPr>
          </w:pPr>
          <w:hyperlink w:anchor="_Toc146202546" w:history="1">
            <w:r w:rsidR="00D0053A" w:rsidRPr="00906CB1">
              <w:rPr>
                <w:rStyle w:val="Hyperlink"/>
                <w:rFonts w:eastAsia="SimSun"/>
                <w:noProof/>
              </w:rPr>
              <w:t>4.1.</w:t>
            </w:r>
            <w:r w:rsidR="00D0053A">
              <w:rPr>
                <w:rFonts w:eastAsiaTheme="minorEastAsia" w:cstheme="minorBidi"/>
                <w:smallCaps w:val="0"/>
                <w:noProof/>
                <w:kern w:val="2"/>
                <w:sz w:val="22"/>
                <w:szCs w:val="22"/>
                <w:lang w:eastAsia="lv-LV"/>
                <w14:ligatures w14:val="standardContextual"/>
              </w:rPr>
              <w:tab/>
            </w:r>
            <w:r w:rsidR="00D0053A" w:rsidRPr="00906CB1">
              <w:rPr>
                <w:rStyle w:val="Hyperlink"/>
                <w:rFonts w:eastAsia="SimSun"/>
                <w:noProof/>
              </w:rPr>
              <w:t>PMP prevencijas aktivitāšu nodrošinājuma plāns 2023.–2027. gadam</w:t>
            </w:r>
            <w:r w:rsidR="00D0053A">
              <w:rPr>
                <w:noProof/>
                <w:webHidden/>
              </w:rPr>
              <w:tab/>
            </w:r>
            <w:r w:rsidR="00D0053A">
              <w:rPr>
                <w:noProof/>
                <w:webHidden/>
              </w:rPr>
              <w:fldChar w:fldCharType="begin"/>
            </w:r>
            <w:r w:rsidR="00D0053A">
              <w:rPr>
                <w:noProof/>
                <w:webHidden/>
              </w:rPr>
              <w:instrText xml:space="preserve"> PAGEREF _Toc146202546 \h </w:instrText>
            </w:r>
            <w:r w:rsidR="00D0053A">
              <w:rPr>
                <w:noProof/>
                <w:webHidden/>
              </w:rPr>
            </w:r>
            <w:r w:rsidR="00D0053A">
              <w:rPr>
                <w:noProof/>
                <w:webHidden/>
              </w:rPr>
              <w:fldChar w:fldCharType="separate"/>
            </w:r>
            <w:r w:rsidR="00D0053A">
              <w:rPr>
                <w:noProof/>
                <w:webHidden/>
              </w:rPr>
              <w:t>11</w:t>
            </w:r>
            <w:r w:rsidR="00D0053A">
              <w:rPr>
                <w:noProof/>
                <w:webHidden/>
              </w:rPr>
              <w:fldChar w:fldCharType="end"/>
            </w:r>
          </w:hyperlink>
        </w:p>
        <w:p w14:paraId="5957F86D" w14:textId="75B26CBB" w:rsidR="00D0053A" w:rsidRDefault="00000000">
          <w:pPr>
            <w:pStyle w:val="TOC2"/>
            <w:rPr>
              <w:rFonts w:eastAsiaTheme="minorEastAsia" w:cstheme="minorBidi"/>
              <w:smallCaps w:val="0"/>
              <w:noProof/>
              <w:kern w:val="2"/>
              <w:sz w:val="22"/>
              <w:szCs w:val="22"/>
              <w:lang w:eastAsia="lv-LV"/>
              <w14:ligatures w14:val="standardContextual"/>
            </w:rPr>
          </w:pPr>
          <w:hyperlink w:anchor="_Toc146202547" w:history="1">
            <w:r w:rsidR="00D0053A" w:rsidRPr="00906CB1">
              <w:rPr>
                <w:rStyle w:val="Hyperlink"/>
                <w:rFonts w:eastAsia="SimSun"/>
                <w:noProof/>
              </w:rPr>
              <w:t>4.2.</w:t>
            </w:r>
            <w:r w:rsidR="00D0053A">
              <w:rPr>
                <w:rFonts w:eastAsiaTheme="minorEastAsia" w:cstheme="minorBidi"/>
                <w:smallCaps w:val="0"/>
                <w:noProof/>
                <w:kern w:val="2"/>
                <w:sz w:val="22"/>
                <w:szCs w:val="22"/>
                <w:lang w:eastAsia="lv-LV"/>
                <w14:ligatures w14:val="standardContextual"/>
              </w:rPr>
              <w:tab/>
            </w:r>
            <w:r w:rsidR="00D0053A" w:rsidRPr="00906CB1">
              <w:rPr>
                <w:rStyle w:val="Hyperlink"/>
                <w:rFonts w:eastAsia="SimSun"/>
                <w:noProof/>
              </w:rPr>
              <w:t>Prevencijas aktivitātes un darba uzdevumi</w:t>
            </w:r>
            <w:r w:rsidR="00D0053A">
              <w:rPr>
                <w:noProof/>
                <w:webHidden/>
              </w:rPr>
              <w:tab/>
            </w:r>
            <w:r w:rsidR="00D0053A">
              <w:rPr>
                <w:noProof/>
                <w:webHidden/>
              </w:rPr>
              <w:fldChar w:fldCharType="begin"/>
            </w:r>
            <w:r w:rsidR="00D0053A">
              <w:rPr>
                <w:noProof/>
                <w:webHidden/>
              </w:rPr>
              <w:instrText xml:space="preserve"> PAGEREF _Toc146202547 \h </w:instrText>
            </w:r>
            <w:r w:rsidR="00D0053A">
              <w:rPr>
                <w:noProof/>
                <w:webHidden/>
              </w:rPr>
            </w:r>
            <w:r w:rsidR="00D0053A">
              <w:rPr>
                <w:noProof/>
                <w:webHidden/>
              </w:rPr>
              <w:fldChar w:fldCharType="separate"/>
            </w:r>
            <w:r w:rsidR="00D0053A">
              <w:rPr>
                <w:noProof/>
                <w:webHidden/>
              </w:rPr>
              <w:t>15</w:t>
            </w:r>
            <w:r w:rsidR="00D0053A">
              <w:rPr>
                <w:noProof/>
                <w:webHidden/>
              </w:rPr>
              <w:fldChar w:fldCharType="end"/>
            </w:r>
          </w:hyperlink>
        </w:p>
        <w:p w14:paraId="1EE24BEF" w14:textId="6330DB2E" w:rsidR="00D0053A" w:rsidRDefault="00000000">
          <w:pPr>
            <w:pStyle w:val="TOC2"/>
            <w:rPr>
              <w:rFonts w:eastAsiaTheme="minorEastAsia" w:cstheme="minorBidi"/>
              <w:smallCaps w:val="0"/>
              <w:noProof/>
              <w:kern w:val="2"/>
              <w:sz w:val="22"/>
              <w:szCs w:val="22"/>
              <w:lang w:eastAsia="lv-LV"/>
              <w14:ligatures w14:val="standardContextual"/>
            </w:rPr>
          </w:pPr>
          <w:hyperlink w:anchor="_Toc146202548" w:history="1">
            <w:r w:rsidR="00D0053A" w:rsidRPr="00906CB1">
              <w:rPr>
                <w:rStyle w:val="Hyperlink"/>
                <w:rFonts w:eastAsia="SimSun"/>
                <w:noProof/>
              </w:rPr>
              <w:t>4.3.</w:t>
            </w:r>
            <w:r w:rsidR="00D0053A">
              <w:rPr>
                <w:rFonts w:eastAsiaTheme="minorEastAsia" w:cstheme="minorBidi"/>
                <w:smallCaps w:val="0"/>
                <w:noProof/>
                <w:kern w:val="2"/>
                <w:sz w:val="22"/>
                <w:szCs w:val="22"/>
                <w:lang w:eastAsia="lv-LV"/>
                <w14:ligatures w14:val="standardContextual"/>
              </w:rPr>
              <w:tab/>
            </w:r>
            <w:r w:rsidR="00D0053A" w:rsidRPr="00906CB1">
              <w:rPr>
                <w:rStyle w:val="Hyperlink"/>
                <w:rFonts w:eastAsia="SimSun"/>
                <w:noProof/>
              </w:rPr>
              <w:t>PMP prevencijas sistēmas un aktivitāšu īstenošanas uzraudzība</w:t>
            </w:r>
            <w:r w:rsidR="00D0053A">
              <w:rPr>
                <w:noProof/>
                <w:webHidden/>
              </w:rPr>
              <w:tab/>
            </w:r>
            <w:r w:rsidR="00D0053A">
              <w:rPr>
                <w:noProof/>
                <w:webHidden/>
              </w:rPr>
              <w:fldChar w:fldCharType="begin"/>
            </w:r>
            <w:r w:rsidR="00D0053A">
              <w:rPr>
                <w:noProof/>
                <w:webHidden/>
              </w:rPr>
              <w:instrText xml:space="preserve"> PAGEREF _Toc146202548 \h </w:instrText>
            </w:r>
            <w:r w:rsidR="00D0053A">
              <w:rPr>
                <w:noProof/>
                <w:webHidden/>
              </w:rPr>
            </w:r>
            <w:r w:rsidR="00D0053A">
              <w:rPr>
                <w:noProof/>
                <w:webHidden/>
              </w:rPr>
              <w:fldChar w:fldCharType="separate"/>
            </w:r>
            <w:r w:rsidR="00D0053A">
              <w:rPr>
                <w:noProof/>
                <w:webHidden/>
              </w:rPr>
              <w:t>21</w:t>
            </w:r>
            <w:r w:rsidR="00D0053A">
              <w:rPr>
                <w:noProof/>
                <w:webHidden/>
              </w:rPr>
              <w:fldChar w:fldCharType="end"/>
            </w:r>
          </w:hyperlink>
        </w:p>
        <w:p w14:paraId="453D27EC" w14:textId="6A87DD99" w:rsidR="007F24FA" w:rsidRPr="009075AB" w:rsidRDefault="007F24FA" w:rsidP="00A515DE">
          <w:pPr>
            <w:pStyle w:val="TOC1"/>
            <w:spacing w:line="240" w:lineRule="auto"/>
          </w:pPr>
          <w:r w:rsidRPr="009075AB">
            <w:rPr>
              <w:rStyle w:val="Hyperlink"/>
              <w:rFonts w:ascii="Arial" w:hAnsi="Arial" w:cs="Arial"/>
            </w:rPr>
            <w:fldChar w:fldCharType="end"/>
          </w:r>
        </w:p>
      </w:sdtContent>
    </w:sdt>
    <w:p w14:paraId="56316C3D" w14:textId="77777777" w:rsidR="007F24FA" w:rsidRPr="009075AB" w:rsidRDefault="007F24FA" w:rsidP="007F24FA">
      <w:pPr>
        <w:rPr>
          <w:lang w:val="lv-LV"/>
        </w:rPr>
      </w:pPr>
    </w:p>
    <w:p w14:paraId="3CB7F750" w14:textId="133AC009" w:rsidR="00F86AF9" w:rsidRPr="009075AB" w:rsidRDefault="00F86AF9" w:rsidP="00F86AF9">
      <w:pPr>
        <w:tabs>
          <w:tab w:val="right" w:pos="8918"/>
          <w:tab w:val="left" w:pos="9214"/>
        </w:tabs>
        <w:jc w:val="center"/>
        <w:rPr>
          <w:rFonts w:cs="Arial"/>
          <w:szCs w:val="18"/>
          <w:lang w:val="lv-LV"/>
        </w:rPr>
        <w:sectPr w:rsidR="00F86AF9" w:rsidRPr="009075AB" w:rsidSect="00D23330">
          <w:footerReference w:type="even" r:id="rId14"/>
          <w:footerReference w:type="default" r:id="rId15"/>
          <w:footerReference w:type="first" r:id="rId16"/>
          <w:pgSz w:w="11906" w:h="16838"/>
          <w:pgMar w:top="1440" w:right="1133" w:bottom="1276" w:left="1418" w:header="709" w:footer="593"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1"/>
          <w:cols w:space="708"/>
          <w:titlePg/>
          <w:docGrid w:linePitch="360"/>
        </w:sectPr>
      </w:pPr>
    </w:p>
    <w:p w14:paraId="678C563E" w14:textId="77777777" w:rsidR="007B28BA" w:rsidRPr="009075AB" w:rsidRDefault="007B28BA" w:rsidP="00A515DE">
      <w:pPr>
        <w:pStyle w:val="Heading1"/>
        <w:pBdr>
          <w:bottom w:val="single" w:sz="48" w:space="3" w:color="68478D"/>
        </w:pBdr>
        <w:spacing w:before="360" w:line="240" w:lineRule="auto"/>
        <w:jc w:val="both"/>
        <w:rPr>
          <w:rFonts w:cstheme="majorBidi"/>
          <w:b/>
          <w:bCs/>
          <w:caps/>
          <w:color w:val="68478D"/>
          <w:sz w:val="40"/>
          <w:szCs w:val="20"/>
          <w:lang w:val="lv-LV" w:eastAsia="en-US"/>
        </w:rPr>
      </w:pPr>
      <w:bookmarkStart w:id="7" w:name="_Toc146202539"/>
      <w:r w:rsidRPr="009075AB">
        <w:rPr>
          <w:rFonts w:cstheme="majorBidi"/>
          <w:b/>
          <w:bCs/>
          <w:caps/>
          <w:color w:val="68478D"/>
          <w:sz w:val="40"/>
          <w:szCs w:val="20"/>
          <w:lang w:val="lv-LV" w:eastAsia="en-US"/>
        </w:rPr>
        <w:lastRenderedPageBreak/>
        <w:t>Pamatojums</w:t>
      </w:r>
      <w:bookmarkEnd w:id="7"/>
    </w:p>
    <w:p w14:paraId="315DE838" w14:textId="6F38F330" w:rsidR="00D0587D" w:rsidRDefault="00BF3612" w:rsidP="00BF3612">
      <w:pPr>
        <w:jc w:val="both"/>
        <w:rPr>
          <w:rFonts w:cs="Arial"/>
          <w:szCs w:val="18"/>
          <w:lang w:val="lv-LV"/>
        </w:rPr>
      </w:pPr>
      <w:r w:rsidRPr="009075AB">
        <w:rPr>
          <w:rFonts w:cs="Arial"/>
          <w:szCs w:val="18"/>
          <w:lang w:val="lv-LV"/>
        </w:rPr>
        <w:t xml:space="preserve">Rīcības programmas </w:t>
      </w:r>
      <w:r w:rsidR="00846DE7" w:rsidRPr="009075AB">
        <w:rPr>
          <w:rFonts w:cs="Arial"/>
          <w:szCs w:val="18"/>
          <w:lang w:val="lv-LV"/>
        </w:rPr>
        <w:t>“</w:t>
      </w:r>
      <w:r w:rsidRPr="009075AB">
        <w:rPr>
          <w:rFonts w:cs="Arial"/>
          <w:szCs w:val="18"/>
          <w:lang w:val="lv-LV"/>
        </w:rPr>
        <w:t>Priekšlaicīgas mācību pārtraukšana</w:t>
      </w:r>
      <w:r w:rsidR="00846DE7" w:rsidRPr="009075AB">
        <w:rPr>
          <w:rFonts w:cs="Arial"/>
          <w:szCs w:val="18"/>
          <w:lang w:val="lv-LV"/>
        </w:rPr>
        <w:t>s</w:t>
      </w:r>
      <w:r w:rsidRPr="009075AB">
        <w:rPr>
          <w:rFonts w:cs="Arial"/>
          <w:szCs w:val="18"/>
          <w:lang w:val="lv-LV"/>
        </w:rPr>
        <w:t xml:space="preserve"> </w:t>
      </w:r>
      <w:r w:rsidR="00AF3CB3" w:rsidRPr="009075AB">
        <w:rPr>
          <w:rFonts w:cs="Arial"/>
          <w:szCs w:val="18"/>
          <w:lang w:val="lv-LV"/>
        </w:rPr>
        <w:t>prevencijas sistēma un ieviešanas plāns</w:t>
      </w:r>
      <w:r w:rsidR="000B2F43">
        <w:rPr>
          <w:rFonts w:cs="Arial"/>
          <w:szCs w:val="18"/>
          <w:lang w:val="lv-LV"/>
        </w:rPr>
        <w:t xml:space="preserve"> Ādažu novadā</w:t>
      </w:r>
      <w:r w:rsidR="00846DE7" w:rsidRPr="009075AB">
        <w:rPr>
          <w:rFonts w:cs="Arial"/>
          <w:szCs w:val="18"/>
          <w:lang w:val="lv-LV"/>
        </w:rPr>
        <w:t>”</w:t>
      </w:r>
      <w:r w:rsidRPr="009075AB">
        <w:rPr>
          <w:rFonts w:cs="Arial"/>
          <w:szCs w:val="18"/>
          <w:lang w:val="lv-LV"/>
        </w:rPr>
        <w:t xml:space="preserve"> izstrādes </w:t>
      </w:r>
      <w:r w:rsidRPr="009075AB">
        <w:rPr>
          <w:rFonts w:cs="Arial"/>
          <w:b/>
          <w:szCs w:val="18"/>
          <w:lang w:val="lv-LV"/>
        </w:rPr>
        <w:t>mērķis</w:t>
      </w:r>
      <w:r w:rsidR="00CC629C" w:rsidRPr="009075AB">
        <w:rPr>
          <w:rFonts w:cs="Arial"/>
          <w:szCs w:val="18"/>
          <w:lang w:val="lv-LV"/>
        </w:rPr>
        <w:t xml:space="preserve"> ir</w:t>
      </w:r>
      <w:r w:rsidRPr="009075AB">
        <w:rPr>
          <w:rFonts w:cs="Arial"/>
          <w:szCs w:val="18"/>
          <w:lang w:val="lv-LV"/>
        </w:rPr>
        <w:t xml:space="preserve"> pilnveidot pašvaldības</w:t>
      </w:r>
      <w:r w:rsidR="00FE048A" w:rsidRPr="009075AB">
        <w:rPr>
          <w:rFonts w:cs="Arial"/>
          <w:szCs w:val="18"/>
          <w:lang w:val="lv-LV"/>
        </w:rPr>
        <w:t xml:space="preserve"> līmeņa</w:t>
      </w:r>
      <w:r w:rsidRPr="009075AB">
        <w:rPr>
          <w:rFonts w:cs="Arial"/>
          <w:szCs w:val="18"/>
          <w:lang w:val="lv-LV"/>
        </w:rPr>
        <w:t xml:space="preserve"> </w:t>
      </w:r>
      <w:r w:rsidR="0045687F" w:rsidRPr="009075AB">
        <w:rPr>
          <w:rFonts w:cs="Arial"/>
          <w:szCs w:val="18"/>
          <w:lang w:val="lv-LV"/>
        </w:rPr>
        <w:t>p</w:t>
      </w:r>
      <w:r w:rsidR="00846DE7" w:rsidRPr="009075AB">
        <w:rPr>
          <w:rFonts w:cs="Arial"/>
          <w:szCs w:val="18"/>
          <w:lang w:val="lv-LV"/>
        </w:rPr>
        <w:t xml:space="preserve">riekšlaicīgas mācību pārtraukšanas </w:t>
      </w:r>
      <w:r w:rsidR="0045687F" w:rsidRPr="009075AB">
        <w:rPr>
          <w:rFonts w:cs="Arial"/>
          <w:szCs w:val="18"/>
          <w:lang w:val="lv-LV"/>
        </w:rPr>
        <w:t>(turpmāk</w:t>
      </w:r>
      <w:r w:rsidR="00F067DB" w:rsidRPr="009075AB">
        <w:rPr>
          <w:rFonts w:cs="Arial"/>
          <w:szCs w:val="18"/>
          <w:lang w:val="lv-LV"/>
        </w:rPr>
        <w:t> </w:t>
      </w:r>
      <w:r w:rsidR="0045687F" w:rsidRPr="009075AB">
        <w:rPr>
          <w:rFonts w:cs="Arial"/>
          <w:szCs w:val="18"/>
          <w:lang w:val="lv-LV"/>
        </w:rPr>
        <w:t xml:space="preserve">– </w:t>
      </w:r>
      <w:r w:rsidRPr="009075AB">
        <w:rPr>
          <w:rFonts w:cs="Arial"/>
          <w:szCs w:val="18"/>
          <w:lang w:val="lv-LV"/>
        </w:rPr>
        <w:t>PMP</w:t>
      </w:r>
      <w:r w:rsidR="0045687F" w:rsidRPr="009075AB">
        <w:rPr>
          <w:rFonts w:cs="Arial"/>
          <w:szCs w:val="18"/>
          <w:lang w:val="lv-LV"/>
        </w:rPr>
        <w:t>)</w:t>
      </w:r>
      <w:r w:rsidRPr="009075AB">
        <w:rPr>
          <w:rFonts w:cs="Arial"/>
          <w:szCs w:val="18"/>
          <w:lang w:val="lv-LV"/>
        </w:rPr>
        <w:t xml:space="preserve"> </w:t>
      </w:r>
      <w:r w:rsidR="0081579C" w:rsidRPr="009075AB">
        <w:rPr>
          <w:rFonts w:cs="Arial"/>
          <w:szCs w:val="18"/>
          <w:lang w:val="lv-LV"/>
        </w:rPr>
        <w:t>prevencijas</w:t>
      </w:r>
      <w:r w:rsidRPr="009075AB">
        <w:rPr>
          <w:rFonts w:cs="Arial"/>
          <w:szCs w:val="18"/>
          <w:lang w:val="lv-LV"/>
        </w:rPr>
        <w:t xml:space="preserve"> sistēmu, kas veicinātu </w:t>
      </w:r>
      <w:r w:rsidR="00484087" w:rsidRPr="009075AB">
        <w:rPr>
          <w:rFonts w:cs="Arial"/>
          <w:szCs w:val="18"/>
          <w:lang w:val="lv-LV"/>
        </w:rPr>
        <w:t xml:space="preserve">izglītojamo </w:t>
      </w:r>
      <w:r w:rsidRPr="009075AB">
        <w:rPr>
          <w:rFonts w:cs="Arial"/>
          <w:szCs w:val="18"/>
          <w:lang w:val="lv-LV"/>
        </w:rPr>
        <w:t>izglītības snieguma uzlabošanos un ilgtspējīgu izaugsmi.</w:t>
      </w:r>
    </w:p>
    <w:p w14:paraId="1DDD7F1A" w14:textId="6F09B52A" w:rsidR="00A331E3" w:rsidRDefault="00A331E3" w:rsidP="00BF3612">
      <w:pPr>
        <w:jc w:val="both"/>
        <w:rPr>
          <w:rFonts w:cs="Arial"/>
          <w:szCs w:val="18"/>
          <w:lang w:val="lv-LV"/>
        </w:rPr>
      </w:pPr>
      <w:r>
        <w:rPr>
          <w:rFonts w:cs="Arial"/>
          <w:szCs w:val="18"/>
          <w:lang w:val="lv-LV"/>
        </w:rPr>
        <w:t>Rīcības programma veidota, ņemot vērā Izglītības attīstības pamatnostādnes 2021.-2027. gadam, Ādažu novada ilgtspējīgas attīstības stratēģij</w:t>
      </w:r>
      <w:r w:rsidR="00AB14F1">
        <w:rPr>
          <w:rFonts w:cs="Arial"/>
          <w:szCs w:val="18"/>
          <w:lang w:val="lv-LV"/>
        </w:rPr>
        <w:t>u</w:t>
      </w:r>
      <w:r>
        <w:rPr>
          <w:rFonts w:cs="Arial"/>
          <w:szCs w:val="18"/>
          <w:lang w:val="lv-LV"/>
        </w:rPr>
        <w:t xml:space="preserve"> 2013. -2037. gadam</w:t>
      </w:r>
      <w:r w:rsidR="00AB14F1">
        <w:rPr>
          <w:rFonts w:cs="Arial"/>
          <w:szCs w:val="18"/>
          <w:lang w:val="lv-LV"/>
        </w:rPr>
        <w:t xml:space="preserve"> (2021.gada aktualizācija)</w:t>
      </w:r>
      <w:r>
        <w:rPr>
          <w:rFonts w:cs="Arial"/>
          <w:szCs w:val="18"/>
          <w:lang w:val="lv-LV"/>
        </w:rPr>
        <w:t>, Ādažu novada Attīstības programmu 2021. -2027. gadam</w:t>
      </w:r>
      <w:r w:rsidR="00AB14F1">
        <w:rPr>
          <w:rFonts w:cs="Arial"/>
          <w:szCs w:val="18"/>
          <w:lang w:val="lv-LV"/>
        </w:rPr>
        <w:t xml:space="preserve"> (turpmāk – AP)</w:t>
      </w:r>
      <w:r>
        <w:rPr>
          <w:rFonts w:cs="Arial"/>
          <w:szCs w:val="18"/>
          <w:lang w:val="lv-LV"/>
        </w:rPr>
        <w:t xml:space="preserve"> un Ādažu novada izglītības ekosistēmas attīstības stratēģij</w:t>
      </w:r>
      <w:r w:rsidR="00AB14F1">
        <w:rPr>
          <w:rFonts w:cs="Arial"/>
          <w:szCs w:val="18"/>
          <w:lang w:val="lv-LV"/>
        </w:rPr>
        <w:t>u</w:t>
      </w:r>
      <w:r>
        <w:rPr>
          <w:rFonts w:cs="Arial"/>
          <w:szCs w:val="18"/>
          <w:lang w:val="lv-LV"/>
        </w:rPr>
        <w:t xml:space="preserve"> 2023.-2027. gadam.</w:t>
      </w:r>
    </w:p>
    <w:p w14:paraId="72D529A6" w14:textId="77777777" w:rsidR="00CD652E" w:rsidRPr="00CD652E" w:rsidRDefault="00CD652E" w:rsidP="00CD652E">
      <w:pPr>
        <w:jc w:val="both"/>
        <w:rPr>
          <w:rFonts w:cs="Arial"/>
          <w:szCs w:val="18"/>
          <w:lang w:val="lv-LV"/>
        </w:rPr>
      </w:pPr>
      <w:r w:rsidRPr="00CD652E">
        <w:rPr>
          <w:rFonts w:cs="Arial"/>
          <w:szCs w:val="18"/>
          <w:lang w:val="lv-LV"/>
        </w:rPr>
        <w:t>PMP aktivitātes atbilst Ādažu novada Izglītības stratēģijas 2023.-2027. rīcības plāna mērķiem:</w:t>
      </w:r>
    </w:p>
    <w:p w14:paraId="76ABC14F" w14:textId="77777777" w:rsidR="00CD652E" w:rsidRPr="00CD652E" w:rsidRDefault="00CD652E" w:rsidP="00CD652E">
      <w:pPr>
        <w:jc w:val="both"/>
        <w:rPr>
          <w:rFonts w:cs="Arial"/>
          <w:szCs w:val="18"/>
          <w:lang w:val="lv-LV"/>
        </w:rPr>
      </w:pPr>
      <w:r w:rsidRPr="00CD652E">
        <w:rPr>
          <w:rFonts w:cs="Arial"/>
          <w:szCs w:val="18"/>
          <w:lang w:val="lv-LV"/>
        </w:rPr>
        <w:t>RV-1 “Datos balstīta lēmumu pieņemšana izglītībā”</w:t>
      </w:r>
    </w:p>
    <w:p w14:paraId="3623E537" w14:textId="77777777" w:rsidR="00CD652E" w:rsidRPr="00CD652E" w:rsidRDefault="00CD652E" w:rsidP="00CD652E">
      <w:pPr>
        <w:jc w:val="both"/>
        <w:rPr>
          <w:rFonts w:cs="Arial"/>
          <w:szCs w:val="18"/>
          <w:lang w:val="lv-LV"/>
        </w:rPr>
      </w:pPr>
      <w:r w:rsidRPr="00CD652E">
        <w:rPr>
          <w:rFonts w:cs="Arial"/>
          <w:szCs w:val="18"/>
          <w:lang w:val="lv-LV"/>
        </w:rPr>
        <w:t>RV-2 ”Izglītības kvalitātes novērtējums”</w:t>
      </w:r>
    </w:p>
    <w:p w14:paraId="1A1D5004" w14:textId="77777777" w:rsidR="00CD652E" w:rsidRPr="00CD652E" w:rsidRDefault="00CD652E" w:rsidP="00CD652E">
      <w:pPr>
        <w:jc w:val="both"/>
        <w:rPr>
          <w:rFonts w:cs="Arial"/>
          <w:szCs w:val="18"/>
          <w:lang w:val="lv-LV"/>
        </w:rPr>
      </w:pPr>
      <w:r w:rsidRPr="00CD652E">
        <w:rPr>
          <w:rFonts w:cs="Arial"/>
          <w:szCs w:val="18"/>
          <w:lang w:val="lv-LV"/>
        </w:rPr>
        <w:t>RV-3 “Pedagogi attīsta jēgpilnu mācību procesa pašanalīzi”</w:t>
      </w:r>
    </w:p>
    <w:p w14:paraId="7193658B" w14:textId="77777777" w:rsidR="00CD652E" w:rsidRPr="00CD652E" w:rsidRDefault="00CD652E" w:rsidP="00CD652E">
      <w:pPr>
        <w:jc w:val="both"/>
        <w:rPr>
          <w:rFonts w:cs="Arial"/>
          <w:szCs w:val="18"/>
          <w:lang w:val="lv-LV"/>
        </w:rPr>
      </w:pPr>
      <w:r w:rsidRPr="00CD652E">
        <w:rPr>
          <w:rFonts w:cs="Arial"/>
          <w:szCs w:val="18"/>
          <w:lang w:val="lv-LV"/>
        </w:rPr>
        <w:t>RV-4 ”Izglītojamo iesaistes līmenis izglītības procesā”</w:t>
      </w:r>
    </w:p>
    <w:p w14:paraId="3EAB7943" w14:textId="77777777" w:rsidR="00CD652E" w:rsidRPr="00CD652E" w:rsidRDefault="00CD652E" w:rsidP="00CD652E">
      <w:pPr>
        <w:jc w:val="both"/>
        <w:rPr>
          <w:rFonts w:cs="Arial"/>
          <w:szCs w:val="18"/>
          <w:lang w:val="lv-LV"/>
        </w:rPr>
      </w:pPr>
      <w:r w:rsidRPr="00CD652E">
        <w:rPr>
          <w:rFonts w:cs="Arial"/>
          <w:szCs w:val="18"/>
          <w:lang w:val="lv-LV"/>
        </w:rPr>
        <w:t>RV-5 “Radošs un kvalitatīvs mācību process”</w:t>
      </w:r>
    </w:p>
    <w:p w14:paraId="5357CB3E" w14:textId="77777777" w:rsidR="00CD652E" w:rsidRPr="00CD652E" w:rsidRDefault="00CD652E" w:rsidP="00CD652E">
      <w:pPr>
        <w:jc w:val="both"/>
        <w:rPr>
          <w:rFonts w:cs="Arial"/>
          <w:szCs w:val="18"/>
          <w:lang w:val="lv-LV"/>
        </w:rPr>
      </w:pPr>
      <w:r w:rsidRPr="00CD652E">
        <w:rPr>
          <w:rFonts w:cs="Arial"/>
          <w:szCs w:val="18"/>
          <w:lang w:val="lv-LV"/>
        </w:rPr>
        <w:t>RV-6 “Dažādu izglītības pakāpju absolventu tālāko gaitu izzināšana un  secinājumi par esošo mācību procesu”</w:t>
      </w:r>
    </w:p>
    <w:p w14:paraId="6A1CE36F" w14:textId="77777777" w:rsidR="00CD652E" w:rsidRPr="00CD652E" w:rsidRDefault="00CD652E" w:rsidP="00CD652E">
      <w:pPr>
        <w:jc w:val="both"/>
        <w:rPr>
          <w:rFonts w:cs="Arial"/>
          <w:szCs w:val="18"/>
          <w:lang w:val="lv-LV"/>
        </w:rPr>
      </w:pPr>
      <w:r w:rsidRPr="00CD652E">
        <w:rPr>
          <w:rFonts w:cs="Arial"/>
          <w:szCs w:val="18"/>
          <w:lang w:val="lv-LV"/>
        </w:rPr>
        <w:t>RV-12 “Iekļaujošās izglītības modelis”</w:t>
      </w:r>
    </w:p>
    <w:p w14:paraId="714E1853" w14:textId="77777777" w:rsidR="00CD652E" w:rsidRPr="00CD652E" w:rsidRDefault="00CD652E" w:rsidP="00CD652E">
      <w:pPr>
        <w:jc w:val="both"/>
        <w:rPr>
          <w:rFonts w:cs="Arial"/>
          <w:szCs w:val="18"/>
          <w:lang w:val="lv-LV"/>
        </w:rPr>
      </w:pPr>
      <w:r w:rsidRPr="00CD652E">
        <w:rPr>
          <w:rFonts w:cs="Arial"/>
          <w:szCs w:val="18"/>
          <w:lang w:val="lv-LV"/>
        </w:rPr>
        <w:t>RV-13 “Mācību sasniegumu izaugsmes nodrošināšana neatkarīgi no izglītojamā socioekonomiskā stāvokļa, u.c. apstākļiem”</w:t>
      </w:r>
    </w:p>
    <w:p w14:paraId="5C0823C8" w14:textId="77777777" w:rsidR="00CD652E" w:rsidRPr="00CD652E" w:rsidRDefault="00CD652E" w:rsidP="00CD652E">
      <w:pPr>
        <w:jc w:val="both"/>
        <w:rPr>
          <w:rFonts w:cs="Arial"/>
          <w:szCs w:val="18"/>
          <w:lang w:val="lv-LV"/>
        </w:rPr>
      </w:pPr>
      <w:r w:rsidRPr="00CD652E">
        <w:rPr>
          <w:rFonts w:cs="Arial"/>
          <w:szCs w:val="18"/>
          <w:lang w:val="lv-LV"/>
        </w:rPr>
        <w:t>RV-19 “Diferencēta pieeja izglītojamajiem un izglītības procesam”</w:t>
      </w:r>
    </w:p>
    <w:p w14:paraId="3F51A4C5" w14:textId="77777777" w:rsidR="00CD652E" w:rsidRPr="00CD652E" w:rsidRDefault="00CD652E" w:rsidP="00CD652E">
      <w:pPr>
        <w:jc w:val="both"/>
        <w:rPr>
          <w:rFonts w:cs="Arial"/>
          <w:szCs w:val="18"/>
          <w:lang w:val="lv-LV"/>
        </w:rPr>
      </w:pPr>
      <w:r w:rsidRPr="00CD652E">
        <w:rPr>
          <w:rFonts w:cs="Arial"/>
          <w:szCs w:val="18"/>
          <w:lang w:val="lv-LV"/>
        </w:rPr>
        <w:t>RV-21 “Pedagogs sadarbojas ar vecākiem izglītojamo mācīšanās atbalstam”</w:t>
      </w:r>
    </w:p>
    <w:p w14:paraId="3A2AEFBC" w14:textId="77777777" w:rsidR="00CD652E" w:rsidRPr="00CD652E" w:rsidRDefault="00CD652E" w:rsidP="00CD652E">
      <w:pPr>
        <w:jc w:val="both"/>
        <w:rPr>
          <w:rFonts w:cs="Arial"/>
          <w:szCs w:val="18"/>
          <w:lang w:val="lv-LV"/>
        </w:rPr>
      </w:pPr>
      <w:r w:rsidRPr="00CD652E">
        <w:rPr>
          <w:rFonts w:cs="Arial"/>
          <w:szCs w:val="18"/>
          <w:lang w:val="lv-LV"/>
        </w:rPr>
        <w:t>RV-24 “Atbalsta personāla pieejamība”</w:t>
      </w:r>
    </w:p>
    <w:p w14:paraId="1C3BD4CB" w14:textId="77777777" w:rsidR="00CD652E" w:rsidRPr="00CD652E" w:rsidRDefault="00CD652E" w:rsidP="00CD652E">
      <w:pPr>
        <w:jc w:val="both"/>
        <w:rPr>
          <w:rFonts w:cs="Arial"/>
          <w:szCs w:val="18"/>
          <w:lang w:val="lv-LV"/>
        </w:rPr>
      </w:pPr>
      <w:r w:rsidRPr="00CD652E">
        <w:rPr>
          <w:rFonts w:cs="Arial"/>
          <w:szCs w:val="18"/>
          <w:lang w:val="lv-LV"/>
        </w:rPr>
        <w:t>RV-29 “Fiziski un emocionāli droša un pārraudzīta vide”</w:t>
      </w:r>
    </w:p>
    <w:p w14:paraId="14321915" w14:textId="3E5F2CE3" w:rsidR="00CD652E" w:rsidRDefault="00CD652E" w:rsidP="00CD652E">
      <w:pPr>
        <w:jc w:val="both"/>
        <w:rPr>
          <w:rFonts w:cs="Arial"/>
          <w:szCs w:val="18"/>
          <w:lang w:val="lv-LV"/>
        </w:rPr>
      </w:pPr>
      <w:r w:rsidRPr="00CD652E">
        <w:rPr>
          <w:rFonts w:cs="Arial"/>
          <w:szCs w:val="18"/>
          <w:lang w:val="lv-LV"/>
        </w:rPr>
        <w:t>RV-31 “Emocionālā drošība un risku mazināšana”</w:t>
      </w:r>
    </w:p>
    <w:p w14:paraId="5D2AD627" w14:textId="77777777" w:rsidR="00AB14F1" w:rsidRDefault="00AB14F1" w:rsidP="00BF3612">
      <w:pPr>
        <w:jc w:val="both"/>
        <w:rPr>
          <w:rFonts w:cs="Arial"/>
          <w:b/>
          <w:bCs/>
          <w:szCs w:val="18"/>
          <w:lang w:val="lv-LV"/>
        </w:rPr>
      </w:pPr>
    </w:p>
    <w:p w14:paraId="0F0393BD" w14:textId="6DB894A1" w:rsidR="00CD652E" w:rsidRPr="00086BDE" w:rsidRDefault="00CD652E" w:rsidP="00BF3612">
      <w:pPr>
        <w:jc w:val="both"/>
        <w:rPr>
          <w:rFonts w:cs="Arial"/>
          <w:b/>
          <w:bCs/>
          <w:szCs w:val="18"/>
          <w:lang w:val="lv-LV"/>
        </w:rPr>
      </w:pPr>
      <w:r w:rsidRPr="00086BDE">
        <w:rPr>
          <w:rFonts w:cs="Arial"/>
          <w:b/>
          <w:bCs/>
          <w:szCs w:val="18"/>
          <w:lang w:val="lv-LV"/>
        </w:rPr>
        <w:t>Sociāli atbildīg</w:t>
      </w:r>
      <w:r w:rsidR="00AB14F1">
        <w:rPr>
          <w:rFonts w:cs="Arial"/>
          <w:b/>
          <w:bCs/>
          <w:szCs w:val="18"/>
          <w:lang w:val="lv-LV"/>
        </w:rPr>
        <w:t>ā</w:t>
      </w:r>
      <w:r w:rsidRPr="00086BDE">
        <w:rPr>
          <w:rFonts w:cs="Arial"/>
          <w:b/>
          <w:bCs/>
          <w:szCs w:val="18"/>
          <w:lang w:val="lv-LV"/>
        </w:rPr>
        <w:t xml:space="preserve"> novadā katrs bērns ir vērtība.</w:t>
      </w:r>
    </w:p>
    <w:p w14:paraId="6802A36F" w14:textId="32C7ABEF" w:rsidR="00F839CC" w:rsidRPr="00F839CC" w:rsidRDefault="00F839CC" w:rsidP="00BF3612">
      <w:pPr>
        <w:jc w:val="both"/>
        <w:rPr>
          <w:rFonts w:cs="Arial"/>
          <w:i/>
          <w:iCs/>
          <w:szCs w:val="18"/>
          <w:lang w:val="lv-LV"/>
        </w:rPr>
      </w:pPr>
      <w:r w:rsidRPr="00F839CC">
        <w:rPr>
          <w:rFonts w:cs="Arial"/>
          <w:i/>
          <w:iCs/>
          <w:szCs w:val="18"/>
          <w:lang w:val="lv-LV"/>
        </w:rPr>
        <w:t xml:space="preserve">Atslēgas vārdi: empātija, sadarbība, atbalsts, </w:t>
      </w:r>
      <w:r w:rsidR="00CD652E">
        <w:rPr>
          <w:rFonts w:cs="Arial"/>
          <w:i/>
          <w:iCs/>
          <w:szCs w:val="18"/>
          <w:lang w:val="lv-LV"/>
        </w:rPr>
        <w:t xml:space="preserve">atbildība, </w:t>
      </w:r>
      <w:r w:rsidRPr="00F839CC">
        <w:rPr>
          <w:rFonts w:cs="Arial"/>
          <w:i/>
          <w:iCs/>
          <w:szCs w:val="18"/>
          <w:lang w:val="lv-LV"/>
        </w:rPr>
        <w:t>sapratne un drošības sajūta</w:t>
      </w:r>
      <w:r w:rsidR="00CD652E">
        <w:rPr>
          <w:rFonts w:cs="Arial"/>
          <w:i/>
          <w:iCs/>
          <w:szCs w:val="18"/>
          <w:lang w:val="lv-LV"/>
        </w:rPr>
        <w:t>.</w:t>
      </w:r>
    </w:p>
    <w:p w14:paraId="36BBB6EF" w14:textId="2096670E" w:rsidR="00A331E3" w:rsidRPr="00A331E3" w:rsidRDefault="00FC5554" w:rsidP="00DD2CAD">
      <w:pPr>
        <w:pStyle w:val="Heading1"/>
        <w:numPr>
          <w:ilvl w:val="0"/>
          <w:numId w:val="9"/>
        </w:numPr>
        <w:pBdr>
          <w:bottom w:val="single" w:sz="48" w:space="3" w:color="68478D"/>
        </w:pBdr>
        <w:spacing w:before="360" w:line="240" w:lineRule="auto"/>
        <w:ind w:hanging="720"/>
        <w:jc w:val="both"/>
        <w:rPr>
          <w:rFonts w:cstheme="majorBidi"/>
          <w:b/>
          <w:bCs/>
          <w:caps/>
          <w:color w:val="68478D"/>
          <w:sz w:val="40"/>
          <w:szCs w:val="20"/>
          <w:lang w:val="lv-LV" w:eastAsia="en-US"/>
        </w:rPr>
      </w:pPr>
      <w:bookmarkStart w:id="8" w:name="_Toc146202540"/>
      <w:r w:rsidRPr="009075AB">
        <w:rPr>
          <w:rFonts w:cstheme="majorBidi"/>
          <w:b/>
          <w:bCs/>
          <w:caps/>
          <w:color w:val="68478D"/>
          <w:sz w:val="40"/>
          <w:szCs w:val="20"/>
          <w:lang w:val="lv-LV" w:eastAsia="en-US"/>
        </w:rPr>
        <w:t>Konteksts</w:t>
      </w:r>
      <w:bookmarkEnd w:id="8"/>
    </w:p>
    <w:p w14:paraId="36C968C9" w14:textId="15CEB9D4" w:rsidR="00DD2CAD" w:rsidRDefault="00DD2CAD" w:rsidP="00DD2CAD">
      <w:pPr>
        <w:jc w:val="both"/>
        <w:rPr>
          <w:rFonts w:cs="Arial"/>
          <w:szCs w:val="18"/>
          <w:lang w:val="lv-LV"/>
        </w:rPr>
      </w:pPr>
      <w:r w:rsidRPr="009075AB">
        <w:rPr>
          <w:rFonts w:cs="Arial"/>
          <w:szCs w:val="18"/>
          <w:lang w:val="lv-LV"/>
        </w:rPr>
        <w:t>PMP nopietni ierobežo izglītojamo izaugsmi un panākumu gūšanu profesionālajā jomā, kā arī padziļina vai turpina padziļināt nabadzību un sociālo izolētību.</w:t>
      </w:r>
      <w:r w:rsidR="009A7B64" w:rsidRPr="009075AB">
        <w:rPr>
          <w:rStyle w:val="FootnoteReference"/>
          <w:rFonts w:cs="Arial"/>
          <w:szCs w:val="18"/>
          <w:lang w:val="lv-LV"/>
        </w:rPr>
        <w:footnoteReference w:id="2"/>
      </w:r>
      <w:r w:rsidRPr="009075AB">
        <w:rPr>
          <w:rFonts w:cs="Arial"/>
          <w:szCs w:val="18"/>
          <w:lang w:val="lv-LV"/>
        </w:rPr>
        <w:t xml:space="preserve"> Tādējādi tie rada gan sociālas problēmas, gan palielina sociālās atstumtības risku. PMP mazināšana un jauniešu izglītības sasniegumu uzlabošana ir vērsta uz ilgtspējīgu izaugsmi un atbilst gan “gudras izaugsmes” mērķim, paaugstinot prasmju līmeni, gan “integrējošas izaugsmes” mērķim, mazinot vienu no galvenajiem bezdarba un nabadzības riska faktoriem.</w:t>
      </w:r>
      <w:r w:rsidRPr="009075AB">
        <w:rPr>
          <w:rStyle w:val="FootnoteReference"/>
          <w:rFonts w:cs="Arial"/>
          <w:szCs w:val="18"/>
          <w:lang w:val="lv-LV"/>
        </w:rPr>
        <w:footnoteReference w:id="3"/>
      </w:r>
    </w:p>
    <w:p w14:paraId="543D396F" w14:textId="182D3F45" w:rsidR="00DD2CAD" w:rsidRPr="009075AB" w:rsidRDefault="00DD2CAD" w:rsidP="00BF3612">
      <w:pPr>
        <w:jc w:val="both"/>
        <w:rPr>
          <w:rFonts w:cs="Arial"/>
          <w:szCs w:val="18"/>
          <w:lang w:val="lv-LV"/>
        </w:rPr>
      </w:pPr>
      <w:r w:rsidRPr="009075AB">
        <w:rPr>
          <w:rFonts w:cs="Arial"/>
          <w:szCs w:val="18"/>
          <w:lang w:val="lv-LV"/>
        </w:rPr>
        <w:t xml:space="preserve">PMP problemātiku pašvaldībās veido gan izglītības kvalitāte, gan ģimeņu sociāli ekonomiskais stāvoklis, gan jauniešu un viņu vecāku vērtīborientācija un sadarbības kvalitāte starp izglītības iestādēm, pašvaldībām un valsts institūcijām, kā arī pašvaldības iespējas nodrošināt jauniešiem pieeju </w:t>
      </w:r>
      <w:r w:rsidR="00484087" w:rsidRPr="009075AB">
        <w:rPr>
          <w:rFonts w:cs="Arial"/>
          <w:szCs w:val="18"/>
          <w:lang w:val="lv-LV"/>
        </w:rPr>
        <w:t>neformālās</w:t>
      </w:r>
      <w:r w:rsidRPr="009075AB">
        <w:rPr>
          <w:rFonts w:cs="Arial"/>
          <w:szCs w:val="18"/>
          <w:lang w:val="lv-LV"/>
        </w:rPr>
        <w:t xml:space="preserve"> izglītības veidiem.</w:t>
      </w:r>
    </w:p>
    <w:p w14:paraId="6D5532FB" w14:textId="3D1F7878" w:rsidR="00DD2CAD" w:rsidRPr="009075AB" w:rsidRDefault="00DD2CAD" w:rsidP="00BF3612">
      <w:pPr>
        <w:jc w:val="both"/>
        <w:rPr>
          <w:rFonts w:cs="Arial"/>
          <w:szCs w:val="18"/>
          <w:lang w:val="lv-LV"/>
        </w:rPr>
      </w:pPr>
      <w:r w:rsidRPr="009075AB">
        <w:rPr>
          <w:rFonts w:cs="Arial"/>
          <w:szCs w:val="18"/>
          <w:lang w:val="lv-LV"/>
        </w:rPr>
        <w:lastRenderedPageBreak/>
        <w:t xml:space="preserve">Pašvaldībai ir jānodrošina, lai tās dibinātajās un teritorijā izvietotajās izglītības iestādēs tiktu īstenots kvalitatīvs izglītības process un tās teritorijā deklarētie obligātās izglītības vecumposma izglītojamie iegūtu </w:t>
      </w:r>
      <w:r w:rsidR="00484087" w:rsidRPr="009075AB">
        <w:rPr>
          <w:rFonts w:cs="Arial"/>
          <w:szCs w:val="18"/>
          <w:lang w:val="lv-LV"/>
        </w:rPr>
        <w:t xml:space="preserve">kvalitatīvu </w:t>
      </w:r>
      <w:r w:rsidRPr="009075AB">
        <w:rPr>
          <w:rFonts w:cs="Arial"/>
          <w:szCs w:val="18"/>
          <w:lang w:val="lv-LV"/>
        </w:rPr>
        <w:t>izglītību</w:t>
      </w:r>
      <w:r w:rsidR="00484087" w:rsidRPr="009075AB">
        <w:rPr>
          <w:rFonts w:cs="Arial"/>
          <w:szCs w:val="18"/>
          <w:lang w:val="lv-LV"/>
        </w:rPr>
        <w:t>, kā arī jānodrošina iespēja jauniešiem iegūt vidējo izglītību</w:t>
      </w:r>
      <w:r w:rsidRPr="009075AB">
        <w:rPr>
          <w:rFonts w:cs="Arial"/>
          <w:szCs w:val="18"/>
          <w:lang w:val="lv-LV"/>
        </w:rPr>
        <w:t>. PMP gadījumu skaita samazināšanas pasākumu koordinētas sistēmas izveide ir viens no galvenajiem pašvaldības uzdevumiem, nodrošinot citu institūciju</w:t>
      </w:r>
      <w:r w:rsidR="00484087" w:rsidRPr="009075AB">
        <w:rPr>
          <w:rFonts w:cs="Arial"/>
          <w:szCs w:val="18"/>
          <w:lang w:val="lv-LV"/>
        </w:rPr>
        <w:t>, sociālo partneru</w:t>
      </w:r>
      <w:r w:rsidRPr="009075AB">
        <w:rPr>
          <w:rFonts w:cs="Arial"/>
          <w:szCs w:val="18"/>
          <w:lang w:val="lv-LV"/>
        </w:rPr>
        <w:t xml:space="preserve">, iestāžu, </w:t>
      </w:r>
      <w:r w:rsidR="00484087" w:rsidRPr="009075AB">
        <w:rPr>
          <w:rFonts w:cs="Arial"/>
          <w:szCs w:val="18"/>
          <w:lang w:val="lv-LV"/>
        </w:rPr>
        <w:t xml:space="preserve">darba devēju, </w:t>
      </w:r>
      <w:r w:rsidRPr="009075AB">
        <w:rPr>
          <w:rFonts w:cs="Arial"/>
          <w:szCs w:val="18"/>
          <w:lang w:val="lv-LV"/>
        </w:rPr>
        <w:t>nevalstisko organizāciju, t.</w:t>
      </w:r>
      <w:r w:rsidR="00354E4B" w:rsidRPr="009075AB">
        <w:rPr>
          <w:rFonts w:cs="Arial"/>
          <w:szCs w:val="18"/>
          <w:lang w:val="lv-LV"/>
        </w:rPr>
        <w:t> </w:t>
      </w:r>
      <w:r w:rsidRPr="009075AB">
        <w:rPr>
          <w:rFonts w:cs="Arial"/>
          <w:szCs w:val="18"/>
          <w:lang w:val="lv-LV"/>
        </w:rPr>
        <w:t>sk. reģionāla un nacionāla līmeņa jaunatnes organizāciju un biedrību vai nodibinājumu, kas veic darbu ar jaunatni, iesaistīšanu sistēmas darbībā.</w:t>
      </w:r>
    </w:p>
    <w:p w14:paraId="5C4BB667" w14:textId="78ED3471" w:rsidR="00BF5DF6" w:rsidRPr="009075AB" w:rsidRDefault="009A7B64" w:rsidP="00C159DE">
      <w:pPr>
        <w:jc w:val="both"/>
        <w:rPr>
          <w:rFonts w:cs="Arial"/>
          <w:szCs w:val="18"/>
          <w:lang w:val="lv-LV"/>
        </w:rPr>
      </w:pPr>
      <w:r w:rsidRPr="009075AB">
        <w:rPr>
          <w:rFonts w:cs="Arial"/>
          <w:szCs w:val="18"/>
          <w:lang w:val="lv-LV"/>
        </w:rPr>
        <w:t>Mācību pārtraukšana visbiežāk nav spontāns lēmums, bet gan ilgstošs process, kura pazīmes var identificēt jau krietni s</w:t>
      </w:r>
      <w:r w:rsidR="009075AB">
        <w:rPr>
          <w:rFonts w:cs="Arial"/>
          <w:szCs w:val="18"/>
          <w:lang w:val="lv-LV"/>
        </w:rPr>
        <w:t>av</w:t>
      </w:r>
      <w:r w:rsidRPr="009075AB">
        <w:rPr>
          <w:rFonts w:cs="Arial"/>
          <w:szCs w:val="18"/>
          <w:lang w:val="lv-LV"/>
        </w:rPr>
        <w:t>laicīgi (1</w:t>
      </w:r>
      <w:r w:rsidR="00354E4B" w:rsidRPr="009075AB">
        <w:rPr>
          <w:rFonts w:cs="Arial"/>
          <w:szCs w:val="18"/>
          <w:lang w:val="lv-LV"/>
        </w:rPr>
        <w:t>–</w:t>
      </w:r>
      <w:r w:rsidRPr="009075AB">
        <w:rPr>
          <w:rFonts w:cs="Arial"/>
          <w:szCs w:val="18"/>
          <w:lang w:val="lv-LV"/>
        </w:rPr>
        <w:t xml:space="preserve">3 gadus pirms mācību pārtraukšanas). Pētījumos </w:t>
      </w:r>
      <w:r w:rsidR="00354E4B" w:rsidRPr="009075AB">
        <w:rPr>
          <w:rFonts w:cs="Arial"/>
          <w:szCs w:val="18"/>
          <w:lang w:val="lv-LV"/>
        </w:rPr>
        <w:t>“</w:t>
      </w:r>
      <w:r w:rsidRPr="009075AB">
        <w:rPr>
          <w:rFonts w:cs="Arial"/>
          <w:szCs w:val="18"/>
          <w:lang w:val="lv-LV"/>
        </w:rPr>
        <w:t>paredzam</w:t>
      </w:r>
      <w:r w:rsidR="00354E4B" w:rsidRPr="009075AB">
        <w:rPr>
          <w:rFonts w:cs="Arial"/>
          <w:szCs w:val="18"/>
          <w:lang w:val="lv-LV"/>
        </w:rPr>
        <w:t>ā”</w:t>
      </w:r>
      <w:r w:rsidRPr="009075AB">
        <w:rPr>
          <w:rFonts w:cs="Arial"/>
          <w:szCs w:val="18"/>
          <w:lang w:val="lv-LV"/>
        </w:rPr>
        <w:t xml:space="preserve"> priekšlaicīgas mācību pārtraukšanas iespējamīb</w:t>
      </w:r>
      <w:r w:rsidR="00354E4B" w:rsidRPr="009075AB">
        <w:rPr>
          <w:rFonts w:cs="Arial"/>
          <w:szCs w:val="18"/>
          <w:lang w:val="lv-LV"/>
        </w:rPr>
        <w:t>a tiek skaidrota</w:t>
      </w:r>
      <w:r w:rsidRPr="009075AB">
        <w:rPr>
          <w:rFonts w:cs="Arial"/>
          <w:szCs w:val="18"/>
          <w:lang w:val="lv-LV"/>
        </w:rPr>
        <w:t>, pierādot, ka PMP risku var paredzēt 70%</w:t>
      </w:r>
      <w:r w:rsidR="00354E4B" w:rsidRPr="009075AB">
        <w:rPr>
          <w:rFonts w:cs="Arial"/>
          <w:szCs w:val="18"/>
          <w:lang w:val="lv-LV"/>
        </w:rPr>
        <w:t>–</w:t>
      </w:r>
      <w:r w:rsidRPr="009075AB">
        <w:rPr>
          <w:rFonts w:cs="Arial"/>
          <w:szCs w:val="18"/>
          <w:lang w:val="lv-LV"/>
        </w:rPr>
        <w:t>82%</w:t>
      </w:r>
      <w:r w:rsidR="00354E4B" w:rsidRPr="009075AB">
        <w:rPr>
          <w:rFonts w:cs="Arial"/>
          <w:szCs w:val="18"/>
          <w:lang w:val="lv-LV"/>
        </w:rPr>
        <w:t xml:space="preserve"> gadījumu</w:t>
      </w:r>
      <w:r w:rsidR="007749F7" w:rsidRPr="009075AB">
        <w:rPr>
          <w:rFonts w:cs="Arial"/>
          <w:szCs w:val="18"/>
          <w:lang w:val="lv-LV"/>
        </w:rPr>
        <w:t xml:space="preserve"> (Kempler, Vorhoff, Wigger, 2020; Rovira, Puertas, Igual, 2017)</w:t>
      </w:r>
      <w:r w:rsidRPr="009075AB">
        <w:rPr>
          <w:rFonts w:cs="Arial"/>
          <w:szCs w:val="18"/>
          <w:lang w:val="lv-LV"/>
        </w:rPr>
        <w:t>.</w:t>
      </w:r>
      <w:r w:rsidRPr="009075AB">
        <w:rPr>
          <w:rFonts w:cs="Arial"/>
          <w:szCs w:val="18"/>
          <w:vertAlign w:val="superscript"/>
          <w:lang w:val="lv-LV"/>
        </w:rPr>
        <w:footnoteReference w:id="4"/>
      </w:r>
      <w:r w:rsidR="00281D4E" w:rsidRPr="009075AB">
        <w:rPr>
          <w:rFonts w:cs="Arial"/>
          <w:szCs w:val="18"/>
          <w:vertAlign w:val="superscript"/>
          <w:lang w:val="lv-LV"/>
        </w:rPr>
        <w:t>;</w:t>
      </w:r>
      <w:r w:rsidR="007749F7" w:rsidRPr="009075AB">
        <w:rPr>
          <w:rStyle w:val="FootnoteReference"/>
          <w:rFonts w:cs="Arial"/>
          <w:szCs w:val="18"/>
          <w:lang w:val="lv-LV"/>
        </w:rPr>
        <w:footnoteReference w:id="5"/>
      </w:r>
      <w:r w:rsidR="00281D4E" w:rsidRPr="009075AB">
        <w:rPr>
          <w:rFonts w:cs="Arial"/>
          <w:szCs w:val="18"/>
          <w:lang w:val="lv-LV"/>
        </w:rPr>
        <w:t xml:space="preserve"> </w:t>
      </w:r>
      <w:r w:rsidRPr="009075AB">
        <w:rPr>
          <w:rFonts w:cs="Arial"/>
          <w:szCs w:val="18"/>
          <w:lang w:val="lv-LV"/>
        </w:rPr>
        <w:t>Tādēļ rūpīga resursu izvērtēšana un atbalsta sniegšana, var dot būtisku ieguldījumu bērnu tiesību uz izglītību īstenošanā.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10"/>
      </w:tblGrid>
      <w:tr w:rsidR="00621F34" w:rsidRPr="009D28B8" w14:paraId="63C40ED4" w14:textId="77777777" w:rsidTr="00EB78EE">
        <w:tc>
          <w:tcPr>
            <w:tcW w:w="9010" w:type="dxa"/>
            <w:shd w:val="clear" w:color="auto" w:fill="E7E6E6" w:themeFill="background2"/>
          </w:tcPr>
          <w:p w14:paraId="00EA4B38" w14:textId="3460542F" w:rsidR="00621F34" w:rsidRPr="009075AB" w:rsidRDefault="009A7B64" w:rsidP="007268D6">
            <w:pPr>
              <w:jc w:val="both"/>
              <w:rPr>
                <w:rFonts w:cs="Arial"/>
                <w:szCs w:val="18"/>
                <w:lang w:val="lv-LV"/>
              </w:rPr>
            </w:pPr>
            <w:r w:rsidRPr="009075AB">
              <w:rPr>
                <w:rFonts w:cs="Arial"/>
                <w:b/>
                <w:szCs w:val="18"/>
                <w:lang w:val="lv-LV"/>
              </w:rPr>
              <w:t xml:space="preserve">PMP </w:t>
            </w:r>
            <w:r w:rsidR="00F86AF9" w:rsidRPr="009075AB">
              <w:rPr>
                <w:rFonts w:cs="Arial"/>
                <w:b/>
                <w:szCs w:val="18"/>
                <w:lang w:val="lv-LV"/>
              </w:rPr>
              <w:t>prevencijas</w:t>
            </w:r>
            <w:r w:rsidR="00621F34" w:rsidRPr="009075AB">
              <w:rPr>
                <w:rFonts w:cs="Arial"/>
                <w:b/>
                <w:szCs w:val="18"/>
                <w:lang w:val="lv-LV"/>
              </w:rPr>
              <w:t xml:space="preserve"> sistēma</w:t>
            </w:r>
            <w:r w:rsidR="00621F34" w:rsidRPr="009075AB">
              <w:rPr>
                <w:rFonts w:cs="Arial"/>
                <w:szCs w:val="18"/>
                <w:lang w:val="lv-LV"/>
              </w:rPr>
              <w:t xml:space="preserve"> – pasākumu</w:t>
            </w:r>
            <w:r w:rsidR="00CA4A42" w:rsidRPr="009075AB">
              <w:rPr>
                <w:rFonts w:cs="Arial"/>
                <w:szCs w:val="18"/>
                <w:lang w:val="lv-LV"/>
              </w:rPr>
              <w:t xml:space="preserve"> un procesu</w:t>
            </w:r>
            <w:r w:rsidR="00621F34" w:rsidRPr="009075AB">
              <w:rPr>
                <w:rFonts w:cs="Arial"/>
                <w:szCs w:val="18"/>
                <w:lang w:val="lv-LV"/>
              </w:rPr>
              <w:t xml:space="preserve"> kopums, </w:t>
            </w:r>
            <w:r w:rsidR="00C42CFC" w:rsidRPr="009075AB">
              <w:rPr>
                <w:rFonts w:cs="Arial"/>
                <w:szCs w:val="18"/>
                <w:lang w:val="lv-LV"/>
              </w:rPr>
              <w:t xml:space="preserve">kas vērsts uz PMP </w:t>
            </w:r>
            <w:r w:rsidR="00484087" w:rsidRPr="009075AB">
              <w:rPr>
                <w:rFonts w:cs="Arial"/>
                <w:szCs w:val="18"/>
                <w:lang w:val="lv-LV"/>
              </w:rPr>
              <w:t xml:space="preserve">risku </w:t>
            </w:r>
            <w:r w:rsidR="00C42CFC" w:rsidRPr="009075AB">
              <w:rPr>
                <w:rFonts w:cs="Arial"/>
                <w:szCs w:val="18"/>
                <w:lang w:val="lv-LV"/>
              </w:rPr>
              <w:t xml:space="preserve">mazināšanas atbalsta plānošanu un sistemātisku nodrošināšanu ar mērķi veicināt izglītības sistēmas kvalitātes pilnveidi, mazināt atstumtības risku un veicināt ikviena izglītojamā ilgtspējīgas izaugsmes iespējas. </w:t>
            </w:r>
          </w:p>
          <w:p w14:paraId="58E9F9DD" w14:textId="3F01CD1C" w:rsidR="00C42CFC" w:rsidRPr="009075AB" w:rsidRDefault="00C42CFC" w:rsidP="007268D6">
            <w:pPr>
              <w:keepNext/>
              <w:jc w:val="both"/>
              <w:rPr>
                <w:rFonts w:cs="Arial"/>
                <w:szCs w:val="18"/>
                <w:lang w:val="lv-LV"/>
              </w:rPr>
            </w:pPr>
            <w:r w:rsidRPr="009075AB">
              <w:rPr>
                <w:rFonts w:cs="Arial"/>
                <w:szCs w:val="18"/>
                <w:lang w:val="lv-LV"/>
              </w:rPr>
              <w:t xml:space="preserve">PMP </w:t>
            </w:r>
            <w:r w:rsidR="00E53F50" w:rsidRPr="009075AB">
              <w:rPr>
                <w:rFonts w:cs="Arial"/>
                <w:szCs w:val="18"/>
                <w:lang w:val="lv-LV"/>
              </w:rPr>
              <w:t>prevencijas</w:t>
            </w:r>
            <w:r w:rsidRPr="009075AB">
              <w:rPr>
                <w:rFonts w:cs="Arial"/>
                <w:szCs w:val="18"/>
                <w:lang w:val="lv-LV"/>
              </w:rPr>
              <w:t xml:space="preserve"> sistēmas galvenās komponentes: </w:t>
            </w:r>
          </w:p>
          <w:p w14:paraId="6E7F0886" w14:textId="432680F7" w:rsidR="00C3178E" w:rsidRPr="009075AB" w:rsidRDefault="00F852B4" w:rsidP="00AB446A">
            <w:pPr>
              <w:pStyle w:val="ListParagraph"/>
              <w:numPr>
                <w:ilvl w:val="0"/>
                <w:numId w:val="2"/>
              </w:numPr>
              <w:ind w:left="714" w:hanging="357"/>
              <w:contextualSpacing w:val="0"/>
              <w:jc w:val="both"/>
              <w:rPr>
                <w:rFonts w:cs="Arial"/>
                <w:szCs w:val="18"/>
                <w:lang w:val="lv-LV"/>
              </w:rPr>
            </w:pPr>
            <w:r w:rsidRPr="009075AB">
              <w:rPr>
                <w:rFonts w:cs="Arial"/>
                <w:szCs w:val="18"/>
                <w:lang w:val="lv-LV"/>
              </w:rPr>
              <w:t>s</w:t>
            </w:r>
            <w:r w:rsidR="00181B11" w:rsidRPr="009075AB">
              <w:rPr>
                <w:rFonts w:cs="Arial"/>
                <w:szCs w:val="18"/>
                <w:lang w:val="lv-LV"/>
              </w:rPr>
              <w:t>tarpinstitucionālās sadarbības modelī definēti s</w:t>
            </w:r>
            <w:r w:rsidR="00C42CFC" w:rsidRPr="009075AB">
              <w:rPr>
                <w:rFonts w:cs="Arial"/>
                <w:szCs w:val="18"/>
                <w:lang w:val="lv-LV"/>
              </w:rPr>
              <w:t xml:space="preserve">tratēģiskie uzstādījumi </w:t>
            </w:r>
            <w:r w:rsidR="00CA4A42" w:rsidRPr="009075AB">
              <w:rPr>
                <w:rFonts w:cs="Arial"/>
                <w:szCs w:val="18"/>
                <w:lang w:val="lv-LV"/>
              </w:rPr>
              <w:t>PMP novēršanā</w:t>
            </w:r>
            <w:r w:rsidR="0066333A" w:rsidRPr="009075AB">
              <w:rPr>
                <w:rFonts w:cs="Arial"/>
                <w:szCs w:val="18"/>
                <w:lang w:val="lv-LV"/>
              </w:rPr>
              <w:t>, izrietoši no esošās situācijas izvērtējuma</w:t>
            </w:r>
            <w:r w:rsidR="00C42CFC" w:rsidRPr="009075AB">
              <w:rPr>
                <w:rFonts w:cs="Arial"/>
                <w:szCs w:val="18"/>
                <w:lang w:val="lv-LV"/>
              </w:rPr>
              <w:t>;</w:t>
            </w:r>
          </w:p>
          <w:p w14:paraId="24293340" w14:textId="7CF1828D" w:rsidR="00C42CFC" w:rsidRPr="009075AB" w:rsidDel="0066333A" w:rsidRDefault="00F93941" w:rsidP="007268D6">
            <w:pPr>
              <w:pStyle w:val="ListParagraph"/>
              <w:numPr>
                <w:ilvl w:val="0"/>
                <w:numId w:val="2"/>
              </w:numPr>
              <w:ind w:left="714" w:hanging="357"/>
              <w:contextualSpacing w:val="0"/>
              <w:jc w:val="both"/>
              <w:rPr>
                <w:rFonts w:cs="Arial"/>
                <w:szCs w:val="18"/>
                <w:lang w:val="lv-LV"/>
              </w:rPr>
            </w:pPr>
            <w:r w:rsidRPr="009075AB">
              <w:rPr>
                <w:rFonts w:cs="Arial"/>
                <w:szCs w:val="18"/>
                <w:lang w:val="lv-LV"/>
              </w:rPr>
              <w:t>PMP risku</w:t>
            </w:r>
            <w:r w:rsidR="0049464D" w:rsidRPr="009075AB" w:rsidDel="0066333A">
              <w:rPr>
                <w:rFonts w:cs="Arial"/>
                <w:szCs w:val="18"/>
                <w:lang w:val="lv-LV"/>
              </w:rPr>
              <w:t xml:space="preserve"> identificēšana</w:t>
            </w:r>
            <w:r w:rsidR="00181B11" w:rsidRPr="009075AB" w:rsidDel="0066333A">
              <w:rPr>
                <w:rFonts w:cs="Arial"/>
                <w:szCs w:val="18"/>
                <w:lang w:val="lv-LV"/>
              </w:rPr>
              <w:t xml:space="preserve"> </w:t>
            </w:r>
            <w:r w:rsidR="00C42CFC" w:rsidRPr="009075AB" w:rsidDel="0066333A">
              <w:rPr>
                <w:rFonts w:cs="Arial"/>
                <w:szCs w:val="18"/>
                <w:lang w:val="lv-LV"/>
              </w:rPr>
              <w:t xml:space="preserve">un </w:t>
            </w:r>
            <w:r w:rsidRPr="009075AB">
              <w:rPr>
                <w:rFonts w:cs="Arial"/>
                <w:szCs w:val="18"/>
                <w:lang w:val="lv-LV"/>
              </w:rPr>
              <w:t>izvērtēšana</w:t>
            </w:r>
            <w:r w:rsidR="00C42CFC" w:rsidRPr="009075AB" w:rsidDel="0066333A">
              <w:rPr>
                <w:rFonts w:cs="Arial"/>
                <w:szCs w:val="18"/>
                <w:lang w:val="lv-LV"/>
              </w:rPr>
              <w:t>;</w:t>
            </w:r>
          </w:p>
          <w:p w14:paraId="7647DAAE" w14:textId="005F5038" w:rsidR="0066333A" w:rsidRPr="009075AB" w:rsidRDefault="00C42CFC" w:rsidP="007268D6">
            <w:pPr>
              <w:pStyle w:val="ListParagraph"/>
              <w:numPr>
                <w:ilvl w:val="0"/>
                <w:numId w:val="2"/>
              </w:numPr>
              <w:ind w:left="714" w:hanging="357"/>
              <w:contextualSpacing w:val="0"/>
              <w:jc w:val="both"/>
              <w:rPr>
                <w:rFonts w:cs="Arial"/>
                <w:szCs w:val="18"/>
                <w:lang w:val="lv-LV"/>
              </w:rPr>
            </w:pPr>
            <w:r w:rsidRPr="009075AB">
              <w:rPr>
                <w:rFonts w:cs="Arial"/>
                <w:szCs w:val="18"/>
                <w:lang w:val="lv-LV"/>
              </w:rPr>
              <w:t xml:space="preserve">PMP </w:t>
            </w:r>
            <w:r w:rsidR="0066333A" w:rsidRPr="009075AB">
              <w:rPr>
                <w:rFonts w:cs="Arial"/>
                <w:szCs w:val="18"/>
                <w:lang w:val="lv-LV"/>
              </w:rPr>
              <w:t>prevencijas aktivitātes;</w:t>
            </w:r>
          </w:p>
          <w:p w14:paraId="23BEA4C6" w14:textId="372E5CBF" w:rsidR="00C42CFC" w:rsidRPr="009075AB" w:rsidRDefault="00F852B4" w:rsidP="007268D6">
            <w:pPr>
              <w:pStyle w:val="ListParagraph"/>
              <w:numPr>
                <w:ilvl w:val="0"/>
                <w:numId w:val="2"/>
              </w:numPr>
              <w:ind w:left="714" w:hanging="357"/>
              <w:contextualSpacing w:val="0"/>
              <w:jc w:val="both"/>
              <w:rPr>
                <w:rFonts w:cs="Arial"/>
                <w:szCs w:val="18"/>
                <w:lang w:val="lv-LV"/>
              </w:rPr>
            </w:pPr>
            <w:r w:rsidRPr="009075AB">
              <w:rPr>
                <w:rFonts w:cs="Arial"/>
                <w:szCs w:val="18"/>
                <w:lang w:val="lv-LV"/>
              </w:rPr>
              <w:t>ī</w:t>
            </w:r>
            <w:r w:rsidR="0066333A" w:rsidRPr="009075AB">
              <w:rPr>
                <w:rFonts w:cs="Arial"/>
                <w:szCs w:val="18"/>
                <w:lang w:val="lv-LV"/>
              </w:rPr>
              <w:t>stenošanas uzraudzība un regulāra datu monitorēšana</w:t>
            </w:r>
            <w:r w:rsidR="00C42CFC" w:rsidRPr="009075AB">
              <w:rPr>
                <w:rFonts w:cs="Arial"/>
                <w:szCs w:val="18"/>
                <w:lang w:val="lv-LV"/>
              </w:rPr>
              <w:t>.</w:t>
            </w:r>
          </w:p>
        </w:tc>
      </w:tr>
    </w:tbl>
    <w:p w14:paraId="68296269" w14:textId="3EC6C69C" w:rsidR="00275D88" w:rsidRPr="00275D88" w:rsidRDefault="00275D88" w:rsidP="00661269">
      <w:pPr>
        <w:jc w:val="both"/>
        <w:rPr>
          <w:rFonts w:cs="Arial"/>
          <w:b/>
          <w:bCs/>
          <w:szCs w:val="18"/>
          <w:lang w:val="lv-LV"/>
        </w:rPr>
      </w:pPr>
      <w:r w:rsidRPr="00275D88">
        <w:rPr>
          <w:rFonts w:cs="Arial"/>
          <w:b/>
          <w:bCs/>
          <w:szCs w:val="18"/>
          <w:lang w:val="lv-LV"/>
        </w:rPr>
        <w:t>Ādažu novada pašvaldība veidojot savu PMP prevencijas sistēmu un ieviešanas plānu, balstās uz pašvaldību lēmumiem par resursu lietderīgu izmantošanu, līdz ar to prevencijas plānā norādītās aktivitātes ir realizējamas</w:t>
      </w:r>
      <w:r w:rsidR="00661269">
        <w:rPr>
          <w:rFonts w:cs="Arial"/>
          <w:b/>
          <w:bCs/>
          <w:szCs w:val="18"/>
          <w:lang w:val="lv-LV"/>
        </w:rPr>
        <w:t xml:space="preserve"> un ieteicamas</w:t>
      </w:r>
      <w:r w:rsidRPr="00275D88">
        <w:rPr>
          <w:rFonts w:cs="Arial"/>
          <w:b/>
          <w:bCs/>
          <w:szCs w:val="18"/>
          <w:lang w:val="lv-LV"/>
        </w:rPr>
        <w:t>, ja tām ir pieejams pašvaldības vai ārējo finanšu instrumentu pieejamais finansējums.</w:t>
      </w:r>
      <w:r w:rsidR="00661269" w:rsidRPr="00661269">
        <w:rPr>
          <w:lang w:val="lv-LV"/>
        </w:rPr>
        <w:t xml:space="preserve"> </w:t>
      </w:r>
      <w:r w:rsidR="00661269" w:rsidRPr="00661269">
        <w:rPr>
          <w:rFonts w:cs="Arial"/>
          <w:b/>
          <w:bCs/>
          <w:szCs w:val="18"/>
          <w:lang w:val="lv-LV"/>
        </w:rPr>
        <w:t>Rīcības programma: “Priekšlaicīgas mācību pārtraukšanas prevencijas sistēma un ieviešanas plāns Ādažu novadā”</w:t>
      </w:r>
      <w:r w:rsidR="00661269">
        <w:rPr>
          <w:rFonts w:cs="Arial"/>
          <w:b/>
          <w:bCs/>
          <w:szCs w:val="18"/>
          <w:lang w:val="lv-LV"/>
        </w:rPr>
        <w:t xml:space="preserve"> var būt kā pamats pakārtotu plānu izstrādei PMP risku mazināšanai un finansējuma pieprasījumiem šajā programmā minēto (arī papildus pēc ieskatiem) aktivitāšu realizēšanai valsts, pašvaldības vai citiem finanšu līdzekļiem.</w:t>
      </w:r>
      <w:r w:rsidRPr="00275D88">
        <w:rPr>
          <w:rFonts w:cs="Arial"/>
          <w:b/>
          <w:bCs/>
          <w:szCs w:val="18"/>
          <w:lang w:val="lv-LV"/>
        </w:rPr>
        <w:t xml:space="preserve">         </w:t>
      </w:r>
    </w:p>
    <w:p w14:paraId="4713D2BE" w14:textId="56390BAE" w:rsidR="00C606A6" w:rsidRPr="009075AB" w:rsidRDefault="001A1301" w:rsidP="00964DCD">
      <w:pPr>
        <w:pStyle w:val="Heading1"/>
        <w:numPr>
          <w:ilvl w:val="0"/>
          <w:numId w:val="9"/>
        </w:numPr>
        <w:pBdr>
          <w:bottom w:val="single" w:sz="48" w:space="3" w:color="68478D"/>
        </w:pBdr>
        <w:spacing w:before="360" w:line="240" w:lineRule="auto"/>
        <w:ind w:hanging="720"/>
        <w:jc w:val="both"/>
        <w:rPr>
          <w:rFonts w:cstheme="majorBidi"/>
          <w:b/>
          <w:bCs/>
          <w:caps/>
          <w:color w:val="68478D"/>
          <w:sz w:val="40"/>
          <w:szCs w:val="20"/>
          <w:lang w:val="lv-LV" w:eastAsia="en-US"/>
        </w:rPr>
      </w:pPr>
      <w:bookmarkStart w:id="9" w:name="_Toc146202541"/>
      <w:r w:rsidRPr="009075AB">
        <w:rPr>
          <w:rFonts w:cstheme="majorBidi"/>
          <w:b/>
          <w:bCs/>
          <w:caps/>
          <w:color w:val="68478D"/>
          <w:sz w:val="40"/>
          <w:szCs w:val="20"/>
          <w:lang w:val="lv-LV" w:eastAsia="en-US"/>
        </w:rPr>
        <w:t xml:space="preserve">Esošā situācija </w:t>
      </w:r>
      <w:r w:rsidR="00C12023" w:rsidRPr="009075AB">
        <w:rPr>
          <w:rFonts w:cstheme="majorBidi"/>
          <w:b/>
          <w:bCs/>
          <w:caps/>
          <w:color w:val="68478D"/>
          <w:sz w:val="40"/>
          <w:szCs w:val="20"/>
          <w:lang w:val="lv-LV" w:eastAsia="en-US"/>
        </w:rPr>
        <w:t>pašvaldībā</w:t>
      </w:r>
      <w:bookmarkEnd w:id="9"/>
      <w:r w:rsidR="005477B0" w:rsidRPr="009075AB">
        <w:rPr>
          <w:rFonts w:cstheme="majorBidi"/>
          <w:b/>
          <w:bCs/>
          <w:caps/>
          <w:color w:val="68478D"/>
          <w:sz w:val="40"/>
          <w:szCs w:val="20"/>
          <w:lang w:val="lv-LV" w:eastAsia="en-US"/>
        </w:rPr>
        <w:t xml:space="preserve"> </w:t>
      </w:r>
    </w:p>
    <w:p w14:paraId="61E1EF3C" w14:textId="2B0E69EE" w:rsidR="007359FD" w:rsidRDefault="007359FD" w:rsidP="006E2AD5">
      <w:pPr>
        <w:jc w:val="both"/>
        <w:rPr>
          <w:lang w:val="lv-LV"/>
        </w:rPr>
      </w:pPr>
      <w:r w:rsidRPr="007359FD">
        <w:rPr>
          <w:lang w:val="lv-LV"/>
        </w:rPr>
        <w:t>Ādažu novada kopējā teritorija – 243,342 km2 un tajā 2023.gada 1.janvārī bija deklarēti 23 988 iedzīvotāji (99 cilv./m2).</w:t>
      </w:r>
      <w:r w:rsidR="00394297">
        <w:rPr>
          <w:lang w:val="lv-LV"/>
        </w:rPr>
        <w:t xml:space="preserve"> Ādažu novadā atrodas piecas pašvaldības pirmsskolas izglītības iestādes, divas pašvaldības vispārējās un divas profesionālā ievirzes izglītības iestādes.</w:t>
      </w:r>
      <w:r w:rsidR="00C072B7">
        <w:rPr>
          <w:lang w:val="lv-LV"/>
        </w:rPr>
        <w:t xml:space="preserve"> 2022.</w:t>
      </w:r>
      <w:r w:rsidR="00086BDE">
        <w:rPr>
          <w:lang w:val="lv-LV"/>
        </w:rPr>
        <w:t>/</w:t>
      </w:r>
      <w:r w:rsidR="00C072B7">
        <w:rPr>
          <w:lang w:val="lv-LV"/>
        </w:rPr>
        <w:t>2023. mācību gadā Ādažu novada pirmsskolas izglītības iestādes apmeklēja 1116 izglītojamo.</w:t>
      </w:r>
      <w:r w:rsidR="00086BDE">
        <w:rPr>
          <w:lang w:val="lv-LV"/>
        </w:rPr>
        <w:t xml:space="preserve"> Novadā pieejama gan formālā, gan interešu izglītība izglītības iestādēs un ārpus tās. Carnikavas pagastā ir pieejams brīvā laika pavadīšanas centrs, kurā bērni pavadīt laiku kopā ar citiem b</w:t>
      </w:r>
      <w:r w:rsidR="00AB14F1">
        <w:rPr>
          <w:lang w:val="lv-LV"/>
        </w:rPr>
        <w:t>ē</w:t>
      </w:r>
      <w:r w:rsidR="00086BDE">
        <w:rPr>
          <w:lang w:val="lv-LV"/>
        </w:rPr>
        <w:t>rniem, gan mācoties, gan izklaidējoties.</w:t>
      </w:r>
    </w:p>
    <w:p w14:paraId="36BE45CF" w14:textId="09F74516" w:rsidR="007359FD" w:rsidRPr="007359FD" w:rsidRDefault="007359FD" w:rsidP="007359FD">
      <w:pPr>
        <w:jc w:val="right"/>
        <w:rPr>
          <w:lang w:val="lv-LV"/>
        </w:rPr>
      </w:pPr>
      <w:r w:rsidRPr="007359FD">
        <w:rPr>
          <w:i/>
          <w:iCs/>
          <w:lang w:val="lv-LV"/>
        </w:rPr>
        <w:t>2.1. tabula:</w:t>
      </w:r>
      <w:r w:rsidRPr="007359FD">
        <w:rPr>
          <w:lang w:val="lv-LV"/>
        </w:rPr>
        <w:t xml:space="preserve"> Vispārējās </w:t>
      </w:r>
      <w:r w:rsidR="00C072B7">
        <w:rPr>
          <w:lang w:val="lv-LV"/>
        </w:rPr>
        <w:t xml:space="preserve">un profesionālās ievirzes </w:t>
      </w:r>
      <w:r w:rsidRPr="007359FD">
        <w:rPr>
          <w:lang w:val="lv-LV"/>
        </w:rPr>
        <w:t>izglītības iestādes Ādažu novadā</w:t>
      </w:r>
    </w:p>
    <w:tbl>
      <w:tblPr>
        <w:tblStyle w:val="ListTable3-Accent51"/>
        <w:tblW w:w="907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2416"/>
        <w:gridCol w:w="2220"/>
        <w:gridCol w:w="2221"/>
        <w:gridCol w:w="2221"/>
      </w:tblGrid>
      <w:tr w:rsidR="007359FD" w:rsidRPr="009D28B8" w14:paraId="7C006C08" w14:textId="77777777" w:rsidTr="00041B4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16" w:type="dxa"/>
            <w:tcBorders>
              <w:top w:val="single" w:sz="4" w:space="0" w:color="auto"/>
              <w:left w:val="single" w:sz="4" w:space="0" w:color="auto"/>
            </w:tcBorders>
            <w:shd w:val="clear" w:color="auto" w:fill="7030A0"/>
            <w:vAlign w:val="center"/>
            <w:hideMark/>
          </w:tcPr>
          <w:p w14:paraId="3FCCF7F2" w14:textId="77777777" w:rsidR="007359FD" w:rsidRPr="007359FD" w:rsidRDefault="007359FD" w:rsidP="00041B40">
            <w:pPr>
              <w:rPr>
                <w:lang w:val="lv-LV" w:eastAsia="en-US"/>
              </w:rPr>
            </w:pPr>
            <w:r w:rsidRPr="007359FD">
              <w:rPr>
                <w:lang w:val="lv-LV" w:eastAsia="en-US"/>
              </w:rPr>
              <w:t>Iestādes nosaukums</w:t>
            </w:r>
          </w:p>
        </w:tc>
        <w:tc>
          <w:tcPr>
            <w:tcW w:w="2220"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3550CBA4" w14:textId="77777777" w:rsidR="007359FD" w:rsidRPr="007359FD" w:rsidRDefault="007359FD" w:rsidP="00086BDE">
            <w:pPr>
              <w:jc w:val="center"/>
              <w:cnfStyle w:val="100000000000" w:firstRow="1" w:lastRow="0" w:firstColumn="0" w:lastColumn="0" w:oddVBand="0" w:evenVBand="0" w:oddHBand="0" w:evenHBand="0" w:firstRowFirstColumn="0" w:firstRowLastColumn="0" w:lastRowFirstColumn="0" w:lastRowLastColumn="0"/>
              <w:rPr>
                <w:lang w:val="lv-LV" w:eastAsia="en-US"/>
              </w:rPr>
            </w:pPr>
            <w:r w:rsidRPr="007359FD">
              <w:rPr>
                <w:lang w:val="lv-LV" w:eastAsia="en-US"/>
              </w:rPr>
              <w:t>Ādažu vidusskola (ĀVS)</w:t>
            </w:r>
          </w:p>
        </w:tc>
        <w:tc>
          <w:tcPr>
            <w:tcW w:w="2221"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77A12C6A" w14:textId="77777777" w:rsidR="007359FD" w:rsidRPr="007359FD" w:rsidRDefault="007359FD" w:rsidP="00086BDE">
            <w:pPr>
              <w:jc w:val="center"/>
              <w:cnfStyle w:val="100000000000" w:firstRow="1" w:lastRow="0" w:firstColumn="0" w:lastColumn="0" w:oddVBand="0" w:evenVBand="0" w:oddHBand="0" w:evenHBand="0" w:firstRowFirstColumn="0" w:firstRowLastColumn="0" w:lastRowFirstColumn="0" w:lastRowLastColumn="0"/>
              <w:rPr>
                <w:lang w:val="lv-LV" w:eastAsia="en-US"/>
              </w:rPr>
            </w:pPr>
            <w:r w:rsidRPr="007359FD">
              <w:rPr>
                <w:lang w:val="lv-LV" w:eastAsia="en-US"/>
              </w:rPr>
              <w:t>Carnikavas pamatskola (CPS)</w:t>
            </w:r>
          </w:p>
        </w:tc>
        <w:tc>
          <w:tcPr>
            <w:tcW w:w="2221"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7D31D68A" w14:textId="77777777" w:rsidR="007359FD" w:rsidRPr="007359FD" w:rsidRDefault="007359FD" w:rsidP="00086BDE">
            <w:pPr>
              <w:jc w:val="center"/>
              <w:cnfStyle w:val="100000000000" w:firstRow="1" w:lastRow="0" w:firstColumn="0" w:lastColumn="0" w:oddVBand="0" w:evenVBand="0" w:oddHBand="0" w:evenHBand="0" w:firstRowFirstColumn="0" w:firstRowLastColumn="0" w:lastRowFirstColumn="0" w:lastRowLastColumn="0"/>
              <w:rPr>
                <w:lang w:val="lv-LV" w:eastAsia="en-US"/>
              </w:rPr>
            </w:pPr>
            <w:r w:rsidRPr="007359FD">
              <w:rPr>
                <w:lang w:val="lv-LV" w:eastAsia="en-US"/>
              </w:rPr>
              <w:t>Ādažu Brīvā Valdorfa skola (ĀBVS)</w:t>
            </w:r>
          </w:p>
        </w:tc>
      </w:tr>
      <w:tr w:rsidR="00041B40" w:rsidRPr="007359FD" w14:paraId="0AC754AF" w14:textId="77777777" w:rsidTr="00041B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6" w:type="dxa"/>
            <w:tcBorders>
              <w:left w:val="single" w:sz="4" w:space="0" w:color="auto"/>
            </w:tcBorders>
            <w:shd w:val="clear" w:color="auto" w:fill="auto"/>
            <w:hideMark/>
          </w:tcPr>
          <w:p w14:paraId="5C345DFE" w14:textId="77777777" w:rsidR="007359FD" w:rsidRPr="007359FD" w:rsidRDefault="007359FD" w:rsidP="007359FD">
            <w:pPr>
              <w:spacing w:before="60" w:after="60" w:line="240" w:lineRule="auto"/>
              <w:rPr>
                <w:rFonts w:ascii="Arial Nova" w:hAnsi="Arial Nova"/>
                <w:b w:val="0"/>
                <w:bCs w:val="0"/>
                <w:szCs w:val="18"/>
                <w:lang w:val="lv-LV" w:eastAsia="en-US"/>
              </w:rPr>
            </w:pPr>
            <w:r w:rsidRPr="007359FD">
              <w:rPr>
                <w:rFonts w:ascii="Arial Nova" w:hAnsi="Arial Nova"/>
                <w:b w:val="0"/>
                <w:bCs w:val="0"/>
                <w:szCs w:val="18"/>
                <w:lang w:val="lv-LV" w:eastAsia="en-US"/>
              </w:rPr>
              <w:t>Bērnu skaits 2022./2023. m.g.</w:t>
            </w:r>
          </w:p>
        </w:tc>
        <w:tc>
          <w:tcPr>
            <w:tcW w:w="2220" w:type="dxa"/>
            <w:tcBorders>
              <w:left w:val="single" w:sz="4" w:space="0" w:color="auto"/>
              <w:right w:val="single" w:sz="4" w:space="0" w:color="auto"/>
            </w:tcBorders>
            <w:shd w:val="clear" w:color="auto" w:fill="auto"/>
            <w:hideMark/>
          </w:tcPr>
          <w:p w14:paraId="6006B98E"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2021</w:t>
            </w:r>
          </w:p>
        </w:tc>
        <w:tc>
          <w:tcPr>
            <w:tcW w:w="2221" w:type="dxa"/>
            <w:tcBorders>
              <w:left w:val="single" w:sz="4" w:space="0" w:color="auto"/>
              <w:right w:val="single" w:sz="4" w:space="0" w:color="auto"/>
            </w:tcBorders>
            <w:shd w:val="clear" w:color="auto" w:fill="auto"/>
            <w:hideMark/>
          </w:tcPr>
          <w:p w14:paraId="7D096615"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525</w:t>
            </w:r>
          </w:p>
        </w:tc>
        <w:tc>
          <w:tcPr>
            <w:tcW w:w="2221" w:type="dxa"/>
            <w:tcBorders>
              <w:left w:val="single" w:sz="4" w:space="0" w:color="auto"/>
              <w:right w:val="single" w:sz="4" w:space="0" w:color="auto"/>
            </w:tcBorders>
            <w:shd w:val="clear" w:color="auto" w:fill="auto"/>
            <w:hideMark/>
          </w:tcPr>
          <w:p w14:paraId="6C9E2A3D"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414</w:t>
            </w:r>
          </w:p>
        </w:tc>
      </w:tr>
      <w:tr w:rsidR="007359FD" w:rsidRPr="007359FD" w14:paraId="3FB32E8D" w14:textId="77777777" w:rsidTr="00041B40">
        <w:trPr>
          <w:jc w:val="center"/>
        </w:trPr>
        <w:tc>
          <w:tcPr>
            <w:cnfStyle w:val="001000000000" w:firstRow="0" w:lastRow="0" w:firstColumn="1" w:lastColumn="0" w:oddVBand="0" w:evenVBand="0" w:oddHBand="0" w:evenHBand="0" w:firstRowFirstColumn="0" w:firstRowLastColumn="0" w:lastRowFirstColumn="0" w:lastRowLastColumn="0"/>
            <w:tcW w:w="2416" w:type="dxa"/>
            <w:tcBorders>
              <w:top w:val="single" w:sz="4" w:space="0" w:color="auto"/>
              <w:left w:val="single" w:sz="4" w:space="0" w:color="auto"/>
              <w:bottom w:val="single" w:sz="4" w:space="0" w:color="auto"/>
            </w:tcBorders>
            <w:shd w:val="clear" w:color="auto" w:fill="auto"/>
            <w:hideMark/>
          </w:tcPr>
          <w:p w14:paraId="1C086E0E" w14:textId="77777777" w:rsidR="007359FD" w:rsidRPr="007359FD" w:rsidRDefault="007359FD" w:rsidP="007359FD">
            <w:pPr>
              <w:spacing w:before="60" w:after="60" w:line="240" w:lineRule="auto"/>
              <w:jc w:val="right"/>
              <w:rPr>
                <w:rFonts w:ascii="Arial Nova" w:hAnsi="Arial Nova"/>
                <w:b w:val="0"/>
                <w:bCs w:val="0"/>
                <w:szCs w:val="18"/>
                <w:lang w:val="lv-LV" w:eastAsia="en-US"/>
              </w:rPr>
            </w:pPr>
            <w:r w:rsidRPr="007359FD">
              <w:rPr>
                <w:rFonts w:ascii="Arial Nova" w:hAnsi="Arial Nova"/>
                <w:b w:val="0"/>
                <w:bCs w:val="0"/>
                <w:szCs w:val="18"/>
                <w:lang w:val="lv-LV" w:eastAsia="en-US"/>
              </w:rPr>
              <w:t>1.-9. klasei</w:t>
            </w:r>
          </w:p>
        </w:tc>
        <w:tc>
          <w:tcPr>
            <w:tcW w:w="2220" w:type="dxa"/>
            <w:tcBorders>
              <w:top w:val="single" w:sz="4" w:space="0" w:color="auto"/>
              <w:left w:val="single" w:sz="4" w:space="0" w:color="auto"/>
              <w:bottom w:val="single" w:sz="4" w:space="0" w:color="auto"/>
              <w:right w:val="single" w:sz="4" w:space="0" w:color="auto"/>
            </w:tcBorders>
            <w:shd w:val="clear" w:color="auto" w:fill="auto"/>
            <w:hideMark/>
          </w:tcPr>
          <w:p w14:paraId="0A72D692" w14:textId="77777777" w:rsidR="007359FD" w:rsidRPr="007359FD" w:rsidRDefault="007359FD" w:rsidP="003942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1795</w:t>
            </w:r>
          </w:p>
        </w:tc>
        <w:tc>
          <w:tcPr>
            <w:tcW w:w="2221" w:type="dxa"/>
            <w:tcBorders>
              <w:top w:val="single" w:sz="4" w:space="0" w:color="auto"/>
              <w:left w:val="single" w:sz="4" w:space="0" w:color="auto"/>
              <w:bottom w:val="single" w:sz="4" w:space="0" w:color="auto"/>
              <w:right w:val="single" w:sz="4" w:space="0" w:color="auto"/>
            </w:tcBorders>
            <w:shd w:val="clear" w:color="auto" w:fill="auto"/>
            <w:hideMark/>
          </w:tcPr>
          <w:p w14:paraId="729E5D74" w14:textId="77777777" w:rsidR="007359FD" w:rsidRPr="007359FD" w:rsidRDefault="007359FD" w:rsidP="003942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525</w:t>
            </w:r>
          </w:p>
        </w:tc>
        <w:tc>
          <w:tcPr>
            <w:tcW w:w="2221" w:type="dxa"/>
            <w:tcBorders>
              <w:top w:val="single" w:sz="4" w:space="0" w:color="auto"/>
              <w:left w:val="single" w:sz="4" w:space="0" w:color="auto"/>
              <w:bottom w:val="single" w:sz="4" w:space="0" w:color="auto"/>
              <w:right w:val="single" w:sz="4" w:space="0" w:color="auto"/>
            </w:tcBorders>
            <w:shd w:val="clear" w:color="auto" w:fill="auto"/>
            <w:hideMark/>
          </w:tcPr>
          <w:p w14:paraId="407410BE" w14:textId="77777777" w:rsidR="007359FD" w:rsidRPr="007359FD" w:rsidRDefault="007359FD" w:rsidP="003942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355</w:t>
            </w:r>
          </w:p>
        </w:tc>
      </w:tr>
      <w:tr w:rsidR="00041B40" w:rsidRPr="007359FD" w14:paraId="51544D02" w14:textId="77777777" w:rsidTr="00041B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6" w:type="dxa"/>
            <w:tcBorders>
              <w:left w:val="single" w:sz="4" w:space="0" w:color="auto"/>
            </w:tcBorders>
            <w:shd w:val="clear" w:color="auto" w:fill="auto"/>
            <w:hideMark/>
          </w:tcPr>
          <w:p w14:paraId="580DB5C8" w14:textId="77777777" w:rsidR="007359FD" w:rsidRPr="007359FD" w:rsidRDefault="007359FD" w:rsidP="007359FD">
            <w:pPr>
              <w:spacing w:before="60" w:after="60" w:line="240" w:lineRule="auto"/>
              <w:jc w:val="right"/>
              <w:rPr>
                <w:rFonts w:ascii="Arial Nova" w:hAnsi="Arial Nova"/>
                <w:b w:val="0"/>
                <w:bCs w:val="0"/>
                <w:szCs w:val="18"/>
                <w:lang w:val="lv-LV" w:eastAsia="en-US"/>
              </w:rPr>
            </w:pPr>
            <w:r w:rsidRPr="007359FD">
              <w:rPr>
                <w:rFonts w:ascii="Arial Nova" w:hAnsi="Arial Nova"/>
                <w:b w:val="0"/>
                <w:bCs w:val="0"/>
                <w:szCs w:val="18"/>
                <w:lang w:val="lv-LV" w:eastAsia="en-US"/>
              </w:rPr>
              <w:lastRenderedPageBreak/>
              <w:t>10.-12. klasei</w:t>
            </w:r>
          </w:p>
        </w:tc>
        <w:tc>
          <w:tcPr>
            <w:tcW w:w="2220" w:type="dxa"/>
            <w:tcBorders>
              <w:left w:val="single" w:sz="4" w:space="0" w:color="auto"/>
              <w:right w:val="single" w:sz="4" w:space="0" w:color="auto"/>
            </w:tcBorders>
            <w:shd w:val="clear" w:color="auto" w:fill="auto"/>
            <w:hideMark/>
          </w:tcPr>
          <w:p w14:paraId="21039C57"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226</w:t>
            </w:r>
          </w:p>
        </w:tc>
        <w:tc>
          <w:tcPr>
            <w:tcW w:w="2221" w:type="dxa"/>
            <w:tcBorders>
              <w:left w:val="single" w:sz="4" w:space="0" w:color="auto"/>
              <w:right w:val="single" w:sz="4" w:space="0" w:color="auto"/>
            </w:tcBorders>
            <w:shd w:val="clear" w:color="auto" w:fill="auto"/>
            <w:hideMark/>
          </w:tcPr>
          <w:p w14:paraId="2291718D"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w:t>
            </w:r>
          </w:p>
        </w:tc>
        <w:tc>
          <w:tcPr>
            <w:tcW w:w="2221" w:type="dxa"/>
            <w:tcBorders>
              <w:left w:val="single" w:sz="4" w:space="0" w:color="auto"/>
              <w:right w:val="single" w:sz="4" w:space="0" w:color="auto"/>
            </w:tcBorders>
            <w:shd w:val="clear" w:color="auto" w:fill="auto"/>
            <w:hideMark/>
          </w:tcPr>
          <w:p w14:paraId="40BDEDB0"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59</w:t>
            </w:r>
          </w:p>
        </w:tc>
      </w:tr>
    </w:tbl>
    <w:p w14:paraId="30D33B93" w14:textId="77777777" w:rsidR="007359FD" w:rsidRDefault="007359FD" w:rsidP="007359FD">
      <w:pPr>
        <w:pStyle w:val="ListParagraph"/>
        <w:ind w:left="1080"/>
        <w:rPr>
          <w:lang w:val="lv-LV"/>
        </w:rPr>
      </w:pPr>
    </w:p>
    <w:tbl>
      <w:tblPr>
        <w:tblStyle w:val="ListTable3-Accent52"/>
        <w:tblW w:w="906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2268"/>
        <w:gridCol w:w="2268"/>
      </w:tblGrid>
      <w:tr w:rsidR="00C072B7" w:rsidRPr="00C072B7" w14:paraId="6769AF41" w14:textId="77777777" w:rsidTr="00041B40">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100" w:firstRow="0" w:lastRow="0" w:firstColumn="1" w:lastColumn="0" w:oddVBand="0" w:evenVBand="0" w:oddHBand="0" w:evenHBand="0" w:firstRowFirstColumn="1" w:firstRowLastColumn="0" w:lastRowFirstColumn="0" w:lastRowLastColumn="0"/>
            <w:tcW w:w="2405" w:type="dxa"/>
            <w:tcBorders>
              <w:top w:val="single" w:sz="4" w:space="0" w:color="auto"/>
              <w:left w:val="single" w:sz="4" w:space="0" w:color="auto"/>
            </w:tcBorders>
            <w:shd w:val="clear" w:color="auto" w:fill="7030A0"/>
            <w:vAlign w:val="center"/>
            <w:hideMark/>
          </w:tcPr>
          <w:p w14:paraId="2B87F3E5" w14:textId="77777777" w:rsidR="00C072B7" w:rsidRPr="00C072B7" w:rsidRDefault="00C072B7" w:rsidP="00041B40">
            <w:pPr>
              <w:rPr>
                <w:lang w:val="lv-LV" w:eastAsia="en-US"/>
              </w:rPr>
            </w:pPr>
            <w:r w:rsidRPr="00C072B7">
              <w:rPr>
                <w:lang w:val="lv-LV" w:eastAsia="en-US"/>
              </w:rPr>
              <w:t>Iestādes nosaukums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7030A0"/>
            <w:vAlign w:val="center"/>
            <w:hideMark/>
          </w:tcPr>
          <w:p w14:paraId="19A45EC7" w14:textId="77777777" w:rsidR="00C072B7" w:rsidRPr="00C072B7" w:rsidRDefault="00C072B7" w:rsidP="00086BDE">
            <w:pPr>
              <w:jc w:val="center"/>
              <w:cnfStyle w:val="100000000000" w:firstRow="1" w:lastRow="0" w:firstColumn="0" w:lastColumn="0" w:oddVBand="0" w:evenVBand="0" w:oddHBand="0" w:evenHBand="0" w:firstRowFirstColumn="0" w:firstRowLastColumn="0" w:lastRowFirstColumn="0" w:lastRowLastColumn="0"/>
              <w:rPr>
                <w:lang w:val="lv-LV" w:eastAsia="en-US"/>
              </w:rPr>
            </w:pPr>
            <w:r w:rsidRPr="00C072B7">
              <w:rPr>
                <w:lang w:val="lv-LV" w:eastAsia="en-US"/>
              </w:rPr>
              <w:t>Ādažu novada Mākslu skola</w:t>
            </w:r>
          </w:p>
        </w:tc>
        <w:tc>
          <w:tcPr>
            <w:tcW w:w="2268"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51D4AFD0" w14:textId="77777777" w:rsidR="00C072B7" w:rsidRPr="00C072B7" w:rsidRDefault="00C072B7" w:rsidP="00086BDE">
            <w:pPr>
              <w:jc w:val="center"/>
              <w:cnfStyle w:val="100000000000" w:firstRow="1" w:lastRow="0" w:firstColumn="0" w:lastColumn="0" w:oddVBand="0" w:evenVBand="0" w:oddHBand="0" w:evenHBand="0" w:firstRowFirstColumn="0" w:firstRowLastColumn="0" w:lastRowFirstColumn="0" w:lastRowLastColumn="0"/>
              <w:rPr>
                <w:lang w:val="lv-LV" w:eastAsia="en-US"/>
              </w:rPr>
            </w:pPr>
            <w:r w:rsidRPr="00C072B7">
              <w:rPr>
                <w:lang w:val="lv-LV" w:eastAsia="en-US"/>
              </w:rPr>
              <w:t>Ādažu Bērnu un jaunatnes sporta skola</w:t>
            </w:r>
          </w:p>
        </w:tc>
      </w:tr>
      <w:tr w:rsidR="00C072B7" w:rsidRPr="00C072B7" w14:paraId="24E166D4" w14:textId="77777777" w:rsidTr="00C072B7">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hideMark/>
          </w:tcPr>
          <w:p w14:paraId="5C7531A5" w14:textId="77777777" w:rsidR="00C072B7" w:rsidRPr="00C072B7" w:rsidRDefault="00C072B7" w:rsidP="00C072B7">
            <w:pPr>
              <w:spacing w:before="60" w:after="60" w:line="240" w:lineRule="auto"/>
              <w:rPr>
                <w:rFonts w:cs="Arial"/>
                <w:b w:val="0"/>
                <w:bCs w:val="0"/>
                <w:color w:val="000000"/>
                <w:szCs w:val="18"/>
                <w:lang w:val="lv-LV" w:eastAsia="en-US"/>
              </w:rPr>
            </w:pPr>
            <w:r w:rsidRPr="00C072B7">
              <w:rPr>
                <w:rFonts w:cs="Arial"/>
                <w:b w:val="0"/>
                <w:bCs w:val="0"/>
                <w:color w:val="000000"/>
                <w:szCs w:val="18"/>
                <w:lang w:val="lv-LV" w:eastAsia="en-US"/>
              </w:rPr>
              <w:t>Adrese</w:t>
            </w:r>
          </w:p>
        </w:tc>
        <w:tc>
          <w:tcPr>
            <w:tcW w:w="2126" w:type="dxa"/>
            <w:tcBorders>
              <w:left w:val="single" w:sz="4" w:space="0" w:color="auto"/>
              <w:right w:val="single" w:sz="4" w:space="0" w:color="auto"/>
            </w:tcBorders>
            <w:hideMark/>
          </w:tcPr>
          <w:p w14:paraId="16FE6966" w14:textId="3B3EC691"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Ādaži</w:t>
            </w:r>
          </w:p>
        </w:tc>
        <w:tc>
          <w:tcPr>
            <w:tcW w:w="2268" w:type="dxa"/>
            <w:tcBorders>
              <w:left w:val="single" w:sz="4" w:space="0" w:color="auto"/>
              <w:right w:val="single" w:sz="4" w:space="0" w:color="auto"/>
            </w:tcBorders>
            <w:hideMark/>
          </w:tcPr>
          <w:p w14:paraId="391E3B75" w14:textId="72546E35"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Carnikava</w:t>
            </w:r>
          </w:p>
        </w:tc>
        <w:tc>
          <w:tcPr>
            <w:tcW w:w="2268" w:type="dxa"/>
            <w:tcBorders>
              <w:left w:val="single" w:sz="4" w:space="0" w:color="auto"/>
              <w:right w:val="single" w:sz="4" w:space="0" w:color="auto"/>
            </w:tcBorders>
            <w:hideMark/>
          </w:tcPr>
          <w:p w14:paraId="57DBC355" w14:textId="6E2219AE"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Ādaži</w:t>
            </w:r>
          </w:p>
        </w:tc>
      </w:tr>
      <w:tr w:rsidR="00C072B7" w:rsidRPr="00C072B7" w14:paraId="5A1AA3A9" w14:textId="77777777" w:rsidTr="00C072B7">
        <w:trPr>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hideMark/>
          </w:tcPr>
          <w:p w14:paraId="576B8135" w14:textId="77777777" w:rsidR="00C072B7" w:rsidRPr="00C072B7" w:rsidRDefault="00C072B7" w:rsidP="00C072B7">
            <w:pPr>
              <w:spacing w:before="60" w:after="60" w:line="240" w:lineRule="auto"/>
              <w:rPr>
                <w:rFonts w:cs="Arial"/>
                <w:b w:val="0"/>
                <w:bCs w:val="0"/>
                <w:color w:val="000000"/>
                <w:szCs w:val="18"/>
                <w:lang w:val="lv-LV" w:eastAsia="en-US"/>
              </w:rPr>
            </w:pPr>
            <w:r w:rsidRPr="00C072B7">
              <w:rPr>
                <w:rFonts w:cs="Arial"/>
                <w:b w:val="0"/>
                <w:bCs w:val="0"/>
                <w:color w:val="000000"/>
                <w:szCs w:val="18"/>
                <w:lang w:val="lv-LV" w:eastAsia="en-US"/>
              </w:rPr>
              <w:t>Bērnu skaits 2022. /2023. m.g.</w:t>
            </w:r>
          </w:p>
        </w:tc>
        <w:tc>
          <w:tcPr>
            <w:tcW w:w="2126" w:type="dxa"/>
            <w:tcBorders>
              <w:left w:val="single" w:sz="4" w:space="0" w:color="auto"/>
              <w:right w:val="single" w:sz="4" w:space="0" w:color="auto"/>
            </w:tcBorders>
            <w:hideMark/>
          </w:tcPr>
          <w:p w14:paraId="5248A7F1"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594</w:t>
            </w:r>
          </w:p>
        </w:tc>
        <w:tc>
          <w:tcPr>
            <w:tcW w:w="2268" w:type="dxa"/>
            <w:tcBorders>
              <w:left w:val="single" w:sz="4" w:space="0" w:color="auto"/>
              <w:right w:val="single" w:sz="4" w:space="0" w:color="auto"/>
            </w:tcBorders>
            <w:hideMark/>
          </w:tcPr>
          <w:p w14:paraId="485FB2A6"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color w:val="000000"/>
                <w:szCs w:val="18"/>
                <w:lang w:val="lv-LV" w:eastAsia="en-US"/>
              </w:rPr>
              <w:t>139</w:t>
            </w:r>
          </w:p>
        </w:tc>
        <w:tc>
          <w:tcPr>
            <w:tcW w:w="2268" w:type="dxa"/>
            <w:tcBorders>
              <w:left w:val="single" w:sz="4" w:space="0" w:color="auto"/>
              <w:right w:val="single" w:sz="4" w:space="0" w:color="auto"/>
            </w:tcBorders>
            <w:hideMark/>
          </w:tcPr>
          <w:p w14:paraId="1A556BF0"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492</w:t>
            </w:r>
          </w:p>
        </w:tc>
      </w:tr>
      <w:tr w:rsidR="00C072B7" w:rsidRPr="00C072B7" w14:paraId="232EEFED" w14:textId="77777777" w:rsidTr="00C072B7">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tcBorders>
            <w:hideMark/>
          </w:tcPr>
          <w:p w14:paraId="4B05838E" w14:textId="77777777" w:rsidR="00C072B7" w:rsidRPr="00C072B7" w:rsidRDefault="00C072B7" w:rsidP="00C072B7">
            <w:pPr>
              <w:spacing w:before="60" w:after="60" w:line="240" w:lineRule="auto"/>
              <w:jc w:val="right"/>
              <w:rPr>
                <w:rFonts w:cs="Arial"/>
                <w:b w:val="0"/>
                <w:bCs w:val="0"/>
                <w:color w:val="000000"/>
                <w:szCs w:val="18"/>
                <w:lang w:val="lv-LV" w:eastAsia="en-US"/>
              </w:rPr>
            </w:pPr>
            <w:r w:rsidRPr="00C072B7">
              <w:rPr>
                <w:rFonts w:cs="Arial"/>
                <w:b w:val="0"/>
                <w:bCs w:val="0"/>
                <w:color w:val="000000"/>
                <w:szCs w:val="18"/>
                <w:lang w:val="lv-LV" w:eastAsia="en-US"/>
              </w:rPr>
              <w:t>Mūzikā</w:t>
            </w:r>
          </w:p>
        </w:tc>
        <w:tc>
          <w:tcPr>
            <w:tcW w:w="2126" w:type="dxa"/>
            <w:tcBorders>
              <w:top w:val="single" w:sz="4" w:space="0" w:color="auto"/>
              <w:left w:val="single" w:sz="4" w:space="0" w:color="auto"/>
              <w:bottom w:val="single" w:sz="4" w:space="0" w:color="auto"/>
              <w:right w:val="single" w:sz="4" w:space="0" w:color="auto"/>
            </w:tcBorders>
            <w:hideMark/>
          </w:tcPr>
          <w:p w14:paraId="2D94AD69"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249</w:t>
            </w:r>
          </w:p>
        </w:tc>
        <w:tc>
          <w:tcPr>
            <w:tcW w:w="2268" w:type="dxa"/>
            <w:tcBorders>
              <w:top w:val="single" w:sz="4" w:space="0" w:color="auto"/>
              <w:left w:val="single" w:sz="4" w:space="0" w:color="auto"/>
              <w:bottom w:val="single" w:sz="4" w:space="0" w:color="auto"/>
              <w:right w:val="single" w:sz="4" w:space="0" w:color="auto"/>
            </w:tcBorders>
            <w:hideMark/>
          </w:tcPr>
          <w:p w14:paraId="3BCD7248"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color w:val="000000"/>
                <w:szCs w:val="18"/>
                <w:lang w:val="lv-LV" w:eastAsia="en-US"/>
              </w:rPr>
              <w:t>76</w:t>
            </w:r>
          </w:p>
        </w:tc>
        <w:tc>
          <w:tcPr>
            <w:tcW w:w="2268" w:type="dxa"/>
            <w:tcBorders>
              <w:top w:val="single" w:sz="4" w:space="0" w:color="auto"/>
              <w:left w:val="single" w:sz="4" w:space="0" w:color="auto"/>
              <w:bottom w:val="single" w:sz="4" w:space="0" w:color="auto"/>
              <w:right w:val="single" w:sz="4" w:space="0" w:color="auto"/>
            </w:tcBorders>
            <w:hideMark/>
          </w:tcPr>
          <w:p w14:paraId="53A60587"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w:t>
            </w:r>
          </w:p>
        </w:tc>
      </w:tr>
      <w:tr w:rsidR="00C072B7" w:rsidRPr="00C072B7" w14:paraId="67BBC4C4" w14:textId="77777777" w:rsidTr="00C072B7">
        <w:trPr>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hideMark/>
          </w:tcPr>
          <w:p w14:paraId="5AB70F71" w14:textId="77777777" w:rsidR="00C072B7" w:rsidRPr="00C072B7" w:rsidRDefault="00C072B7" w:rsidP="00C072B7">
            <w:pPr>
              <w:spacing w:before="60" w:after="60" w:line="240" w:lineRule="auto"/>
              <w:jc w:val="right"/>
              <w:rPr>
                <w:rFonts w:cs="Arial"/>
                <w:b w:val="0"/>
                <w:bCs w:val="0"/>
                <w:color w:val="000000"/>
                <w:szCs w:val="18"/>
                <w:lang w:val="lv-LV" w:eastAsia="en-US"/>
              </w:rPr>
            </w:pPr>
            <w:r w:rsidRPr="00C072B7">
              <w:rPr>
                <w:rFonts w:cs="Arial"/>
                <w:b w:val="0"/>
                <w:bCs w:val="0"/>
                <w:color w:val="000000"/>
                <w:szCs w:val="18"/>
                <w:lang w:val="lv-LV" w:eastAsia="en-US"/>
              </w:rPr>
              <w:t>Mākslā</w:t>
            </w:r>
          </w:p>
        </w:tc>
        <w:tc>
          <w:tcPr>
            <w:tcW w:w="2126" w:type="dxa"/>
            <w:tcBorders>
              <w:left w:val="single" w:sz="4" w:space="0" w:color="auto"/>
              <w:right w:val="single" w:sz="4" w:space="0" w:color="auto"/>
            </w:tcBorders>
            <w:hideMark/>
          </w:tcPr>
          <w:p w14:paraId="3BD852AB"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300</w:t>
            </w:r>
          </w:p>
        </w:tc>
        <w:tc>
          <w:tcPr>
            <w:tcW w:w="2268" w:type="dxa"/>
            <w:tcBorders>
              <w:left w:val="single" w:sz="4" w:space="0" w:color="auto"/>
              <w:right w:val="single" w:sz="4" w:space="0" w:color="auto"/>
            </w:tcBorders>
            <w:hideMark/>
          </w:tcPr>
          <w:p w14:paraId="74E8442F"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color w:val="000000"/>
                <w:szCs w:val="18"/>
                <w:lang w:val="lv-LV" w:eastAsia="en-US"/>
              </w:rPr>
              <w:t>63</w:t>
            </w:r>
          </w:p>
        </w:tc>
        <w:tc>
          <w:tcPr>
            <w:tcW w:w="2268" w:type="dxa"/>
            <w:tcBorders>
              <w:left w:val="single" w:sz="4" w:space="0" w:color="auto"/>
              <w:right w:val="single" w:sz="4" w:space="0" w:color="auto"/>
            </w:tcBorders>
            <w:hideMark/>
          </w:tcPr>
          <w:p w14:paraId="0D8CA5A8"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w:t>
            </w:r>
          </w:p>
        </w:tc>
      </w:tr>
      <w:tr w:rsidR="00C072B7" w:rsidRPr="00C072B7" w14:paraId="288BF443" w14:textId="77777777" w:rsidTr="00C072B7">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tcBorders>
            <w:hideMark/>
          </w:tcPr>
          <w:p w14:paraId="29788FE3" w14:textId="77777777" w:rsidR="00C072B7" w:rsidRPr="00C072B7" w:rsidRDefault="00C072B7" w:rsidP="00C072B7">
            <w:pPr>
              <w:spacing w:before="60" w:after="60" w:line="240" w:lineRule="auto"/>
              <w:jc w:val="right"/>
              <w:rPr>
                <w:rFonts w:cs="Arial"/>
                <w:b w:val="0"/>
                <w:bCs w:val="0"/>
                <w:color w:val="000000"/>
                <w:szCs w:val="18"/>
                <w:lang w:val="lv-LV" w:eastAsia="en-US"/>
              </w:rPr>
            </w:pPr>
            <w:r w:rsidRPr="00C072B7">
              <w:rPr>
                <w:rFonts w:cs="Arial"/>
                <w:b w:val="0"/>
                <w:bCs w:val="0"/>
                <w:color w:val="000000"/>
                <w:szCs w:val="18"/>
                <w:lang w:val="lv-LV" w:eastAsia="en-US"/>
              </w:rPr>
              <w:t>Dejā</w:t>
            </w:r>
          </w:p>
        </w:tc>
        <w:tc>
          <w:tcPr>
            <w:tcW w:w="2126" w:type="dxa"/>
            <w:tcBorders>
              <w:top w:val="single" w:sz="4" w:space="0" w:color="auto"/>
              <w:left w:val="single" w:sz="4" w:space="0" w:color="auto"/>
              <w:bottom w:val="single" w:sz="4" w:space="0" w:color="auto"/>
              <w:right w:val="single" w:sz="4" w:space="0" w:color="auto"/>
            </w:tcBorders>
            <w:hideMark/>
          </w:tcPr>
          <w:p w14:paraId="1134B489"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45</w:t>
            </w:r>
          </w:p>
        </w:tc>
        <w:tc>
          <w:tcPr>
            <w:tcW w:w="2268" w:type="dxa"/>
            <w:tcBorders>
              <w:top w:val="single" w:sz="4" w:space="0" w:color="auto"/>
              <w:left w:val="single" w:sz="4" w:space="0" w:color="auto"/>
              <w:bottom w:val="single" w:sz="4" w:space="0" w:color="auto"/>
              <w:right w:val="single" w:sz="4" w:space="0" w:color="auto"/>
            </w:tcBorders>
            <w:hideMark/>
          </w:tcPr>
          <w:p w14:paraId="2DFEA0AC"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color w:val="000000"/>
                <w:szCs w:val="18"/>
                <w:lang w:val="lv-LV" w:eastAsia="en-US"/>
              </w:rPr>
              <w:t>-</w:t>
            </w:r>
          </w:p>
        </w:tc>
        <w:tc>
          <w:tcPr>
            <w:tcW w:w="2268" w:type="dxa"/>
            <w:tcBorders>
              <w:top w:val="single" w:sz="4" w:space="0" w:color="auto"/>
              <w:left w:val="single" w:sz="4" w:space="0" w:color="auto"/>
              <w:bottom w:val="single" w:sz="4" w:space="0" w:color="auto"/>
              <w:right w:val="single" w:sz="4" w:space="0" w:color="auto"/>
            </w:tcBorders>
            <w:hideMark/>
          </w:tcPr>
          <w:p w14:paraId="1C66A31B"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w:t>
            </w:r>
          </w:p>
        </w:tc>
      </w:tr>
      <w:tr w:rsidR="00C072B7" w:rsidRPr="00C072B7" w14:paraId="7BA1841C" w14:textId="77777777" w:rsidTr="00C072B7">
        <w:trPr>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hideMark/>
          </w:tcPr>
          <w:p w14:paraId="1C2683B0" w14:textId="77777777" w:rsidR="00C072B7" w:rsidRPr="00C072B7" w:rsidRDefault="00C072B7" w:rsidP="00C072B7">
            <w:pPr>
              <w:spacing w:before="60" w:after="60" w:line="240" w:lineRule="auto"/>
              <w:jc w:val="right"/>
              <w:rPr>
                <w:rFonts w:cs="Arial"/>
                <w:b w:val="0"/>
                <w:bCs w:val="0"/>
                <w:color w:val="000000"/>
                <w:szCs w:val="18"/>
                <w:lang w:val="lv-LV" w:eastAsia="en-US"/>
              </w:rPr>
            </w:pPr>
            <w:r w:rsidRPr="00C072B7">
              <w:rPr>
                <w:rFonts w:cs="Arial"/>
                <w:b w:val="0"/>
                <w:bCs w:val="0"/>
                <w:color w:val="000000"/>
                <w:szCs w:val="18"/>
                <w:lang w:val="lv-LV" w:eastAsia="en-US"/>
              </w:rPr>
              <w:t>Sportā</w:t>
            </w:r>
          </w:p>
        </w:tc>
        <w:tc>
          <w:tcPr>
            <w:tcW w:w="2126" w:type="dxa"/>
            <w:tcBorders>
              <w:left w:val="single" w:sz="4" w:space="0" w:color="auto"/>
              <w:right w:val="single" w:sz="4" w:space="0" w:color="auto"/>
            </w:tcBorders>
            <w:hideMark/>
          </w:tcPr>
          <w:p w14:paraId="0C96A625" w14:textId="77777777" w:rsidR="00C072B7" w:rsidRPr="00C072B7" w:rsidRDefault="00C072B7" w:rsidP="00C072B7">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w:t>
            </w:r>
          </w:p>
        </w:tc>
        <w:tc>
          <w:tcPr>
            <w:tcW w:w="2268" w:type="dxa"/>
            <w:tcBorders>
              <w:left w:val="single" w:sz="4" w:space="0" w:color="auto"/>
              <w:right w:val="single" w:sz="4" w:space="0" w:color="auto"/>
            </w:tcBorders>
            <w:hideMark/>
          </w:tcPr>
          <w:p w14:paraId="0A709D8E"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color w:val="000000"/>
                <w:szCs w:val="18"/>
                <w:lang w:val="lv-LV" w:eastAsia="en-US"/>
              </w:rPr>
              <w:t>-</w:t>
            </w:r>
          </w:p>
        </w:tc>
        <w:tc>
          <w:tcPr>
            <w:tcW w:w="2268" w:type="dxa"/>
            <w:tcBorders>
              <w:left w:val="single" w:sz="4" w:space="0" w:color="auto"/>
              <w:right w:val="single" w:sz="4" w:space="0" w:color="auto"/>
            </w:tcBorders>
            <w:hideMark/>
          </w:tcPr>
          <w:p w14:paraId="1D590856"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492</w:t>
            </w:r>
          </w:p>
        </w:tc>
      </w:tr>
    </w:tbl>
    <w:p w14:paraId="64E6CC5C" w14:textId="4B56F42B" w:rsidR="00B11192" w:rsidRDefault="007D0E48" w:rsidP="006E2AD5">
      <w:pPr>
        <w:jc w:val="both"/>
        <w:rPr>
          <w:lang w:val="lv-LV"/>
        </w:rPr>
      </w:pPr>
      <w:r>
        <w:rPr>
          <w:lang w:val="lv-LV"/>
        </w:rPr>
        <w:t>No 2018.gada 1.septembra līdz 202</w:t>
      </w:r>
      <w:r w:rsidR="00EC0A72">
        <w:rPr>
          <w:lang w:val="lv-LV"/>
        </w:rPr>
        <w:t>3</w:t>
      </w:r>
      <w:r>
        <w:rPr>
          <w:lang w:val="lv-LV"/>
        </w:rPr>
        <w:t>.gada 31.</w:t>
      </w:r>
      <w:r w:rsidR="00EC0A72">
        <w:rPr>
          <w:lang w:val="lv-LV"/>
        </w:rPr>
        <w:t>augustam</w:t>
      </w:r>
      <w:r>
        <w:rPr>
          <w:lang w:val="lv-LV"/>
        </w:rPr>
        <w:t xml:space="preserve"> Ādažu novada Carnikavas pamatskola piedalījās Eiropas Savienības fonda 8.3.4. specifiska atbalsta mērķa “Samazināt priekšlaicīgu mācību pārtraukšanu, īstenojot preventīvus un intervences pasākumus” projektā Nr. 8.3.4.0/16/I/001 ”Atbalsts priekšlaicīgas mācību pārtraukšanas samazināšanai” jeb projektā "PuMPuRS” (turpmāk – projekts “Pumpurs”).</w:t>
      </w:r>
    </w:p>
    <w:p w14:paraId="3EA20725" w14:textId="3EE88FEC" w:rsidR="00B11192" w:rsidRDefault="00DD18B6" w:rsidP="006E2AD5">
      <w:pPr>
        <w:jc w:val="both"/>
        <w:rPr>
          <w:lang w:val="lv-LV"/>
        </w:rPr>
      </w:pPr>
      <w:r>
        <w:rPr>
          <w:lang w:val="lv-LV"/>
        </w:rPr>
        <w:t>Izglītības un jaunatnes nodaļa</w:t>
      </w:r>
      <w:r w:rsidR="00AF3EEF">
        <w:rPr>
          <w:lang w:val="lv-LV"/>
        </w:rPr>
        <w:t xml:space="preserve"> (turpmāk – IJN)</w:t>
      </w:r>
      <w:r>
        <w:rPr>
          <w:lang w:val="lv-LV"/>
        </w:rPr>
        <w:t xml:space="preserve"> kā proje</w:t>
      </w:r>
      <w:r w:rsidR="006C495A">
        <w:rPr>
          <w:lang w:val="lv-LV"/>
        </w:rPr>
        <w:t>kta organizators apkopoja un izvērtēja iegūtos datus, lai izstrādātu PMP prevencijas sistēmu un plānu. Ņemot vērā, ka projektā piedalījās tikai viena skola, dati var tikt nosacīti interpretēti novada līmenī. Taču iesaistīšanās projektā sniedza ieskatu par PMP riskiem, kuriem ir jāpievērš starpinstitucionāla uzmanība, jo risku samazināšanai svarīga nozīme ir kompleksa un savlaicīga dažādu iestāžu iesaiste. Agrīna</w:t>
      </w:r>
      <w:r w:rsidR="008065DD">
        <w:rPr>
          <w:lang w:val="lv-LV"/>
        </w:rPr>
        <w:t xml:space="preserve"> diagnostika un</w:t>
      </w:r>
      <w:r w:rsidR="006C495A">
        <w:rPr>
          <w:lang w:val="lv-LV"/>
        </w:rPr>
        <w:t xml:space="preserve"> preventīva rīcība ļaus samazināt PMP riskus jau mazāko klašu skolēniem, kuriem ir tendence uz PMP riskiem.</w:t>
      </w:r>
    </w:p>
    <w:p w14:paraId="198864DE" w14:textId="5FFD7CB1" w:rsidR="00F839CC" w:rsidRDefault="00F839CC" w:rsidP="006E2AD5">
      <w:pPr>
        <w:jc w:val="both"/>
        <w:rPr>
          <w:lang w:val="lv-LV"/>
        </w:rPr>
      </w:pPr>
      <w:r>
        <w:rPr>
          <w:lang w:val="lv-LV"/>
        </w:rPr>
        <w:t xml:space="preserve">2020.-2023. gadam realizēti pieci jauniešu projekti – “Taisām piespēli”, reStarts+, reStarts Carnikavā, “ES un Mēs dabā – izaugsmes programma jauniešiem, “Skolēns skolēnam Ādažos”. </w:t>
      </w:r>
      <w:r w:rsidR="00086BDE">
        <w:rPr>
          <w:lang w:val="lv-LV"/>
        </w:rPr>
        <w:t>IJN saredz, ka tieši jauniešu projekti sniedz iespēju veidot dažādas formas un satura aktivitātes, kurās iespējams iesaistīt ar PMP riskiem saistītus jauniešus.</w:t>
      </w:r>
    </w:p>
    <w:p w14:paraId="09F34331" w14:textId="7CC7C0F7" w:rsidR="008C7947" w:rsidRDefault="006C495A" w:rsidP="006E2AD5">
      <w:pPr>
        <w:jc w:val="both"/>
        <w:rPr>
          <w:lang w:val="lv-LV"/>
        </w:rPr>
      </w:pPr>
      <w:r>
        <w:rPr>
          <w:lang w:val="lv-LV"/>
        </w:rPr>
        <w:t xml:space="preserve">Dažāda veida pielāgots atbalsts un iesaiste sniedz individuālu un atbilstošu risinājumu PMP </w:t>
      </w:r>
      <w:r w:rsidR="00086BDE">
        <w:rPr>
          <w:lang w:val="lv-LV"/>
        </w:rPr>
        <w:t xml:space="preserve">agrīnai konstatēšanai un </w:t>
      </w:r>
      <w:r w:rsidR="00D40C90">
        <w:rPr>
          <w:lang w:val="lv-LV"/>
        </w:rPr>
        <w:t>atbilstošai rīcība</w:t>
      </w:r>
      <w:r>
        <w:rPr>
          <w:lang w:val="lv-LV"/>
        </w:rPr>
        <w:t xml:space="preserve">i. PMP </w:t>
      </w:r>
      <w:r w:rsidR="00D40C90">
        <w:rPr>
          <w:lang w:val="lv-LV"/>
        </w:rPr>
        <w:t xml:space="preserve">risku </w:t>
      </w:r>
      <w:r>
        <w:rPr>
          <w:lang w:val="lv-LV"/>
        </w:rPr>
        <w:t xml:space="preserve">samazināšanai Ādažu novadā iesaistās skolu vadība un </w:t>
      </w:r>
      <w:r w:rsidR="00F207D6">
        <w:rPr>
          <w:lang w:val="lv-LV"/>
        </w:rPr>
        <w:t xml:space="preserve">izglītības iestādes līmeņa </w:t>
      </w:r>
      <w:r>
        <w:rPr>
          <w:lang w:val="lv-LV"/>
        </w:rPr>
        <w:t xml:space="preserve">atbalsta komanda, Sociālais dienests, Bāriņtiesa, Pašvaldības policija, jaunatnes lietu speciālists, </w:t>
      </w:r>
      <w:r w:rsidR="00AF3EEF">
        <w:rPr>
          <w:lang w:val="lv-LV"/>
        </w:rPr>
        <w:t>IJN</w:t>
      </w:r>
      <w:r>
        <w:rPr>
          <w:lang w:val="lv-LV"/>
        </w:rPr>
        <w:t xml:space="preserve"> un vecāki.</w:t>
      </w:r>
      <w:r w:rsidR="0037527C">
        <w:rPr>
          <w:lang w:val="lv-LV"/>
        </w:rPr>
        <w:t xml:space="preserve"> Izglītības iestāde ir primārais riska </w:t>
      </w:r>
      <w:r w:rsidR="00DA09AA">
        <w:rPr>
          <w:lang w:val="lv-LV"/>
        </w:rPr>
        <w:t>identificētājs</w:t>
      </w:r>
      <w:r w:rsidR="0037527C">
        <w:rPr>
          <w:lang w:val="lv-LV"/>
        </w:rPr>
        <w:t xml:space="preserve">, kas, sadarbībā ar citām institūcijām, sniedz atbalstu PMP riska samazināšanai. Līdz ar to izglītības iestāžu uzdevums ir stiprināt šo primāro faktoru agrīnu </w:t>
      </w:r>
      <w:r w:rsidR="00F25FDF">
        <w:rPr>
          <w:lang w:val="lv-LV"/>
        </w:rPr>
        <w:t>identificēšanu</w:t>
      </w:r>
      <w:r w:rsidR="0037527C">
        <w:rPr>
          <w:lang w:val="lv-LV"/>
        </w:rPr>
        <w:t>, sniedzot atbalstu izglītības iestāžu darbiniekiem, radot drošu un atbalstošu vidi gan darbiniekiem, gan skolēniem.</w:t>
      </w:r>
      <w:r w:rsidR="008C7947">
        <w:rPr>
          <w:lang w:val="lv-LV"/>
        </w:rPr>
        <w:t xml:space="preserve"> </w:t>
      </w:r>
      <w:r w:rsidR="004869B7">
        <w:rPr>
          <w:lang w:val="lv-LV"/>
        </w:rPr>
        <w:t>2</w:t>
      </w:r>
      <w:r w:rsidR="008C7947">
        <w:rPr>
          <w:lang w:val="lv-LV"/>
        </w:rPr>
        <w:t>.1.tabulā ir sniegts ieskats par esošo situāciju Ādažu novadā un sniegts izvērtējums, ņemot vērā datu apkopojumu.</w:t>
      </w:r>
    </w:p>
    <w:p w14:paraId="338B7F59" w14:textId="51F1628E" w:rsidR="0049464D" w:rsidRPr="009075AB" w:rsidRDefault="004869B7" w:rsidP="0045687F">
      <w:pPr>
        <w:keepNext/>
        <w:jc w:val="right"/>
        <w:rPr>
          <w:rFonts w:cs="Arial"/>
          <w:i/>
          <w:szCs w:val="18"/>
          <w:lang w:val="lv-LV"/>
        </w:rPr>
      </w:pPr>
      <w:r>
        <w:rPr>
          <w:rFonts w:cs="Arial"/>
          <w:i/>
          <w:szCs w:val="18"/>
          <w:lang w:val="lv-LV"/>
        </w:rPr>
        <w:t>2</w:t>
      </w:r>
      <w:r w:rsidR="0049464D" w:rsidRPr="009075AB">
        <w:rPr>
          <w:rFonts w:cs="Arial"/>
          <w:i/>
          <w:szCs w:val="18"/>
          <w:lang w:val="lv-LV"/>
        </w:rPr>
        <w:t>.</w:t>
      </w:r>
      <w:r w:rsidR="007359FD">
        <w:rPr>
          <w:rFonts w:cs="Arial"/>
          <w:i/>
          <w:szCs w:val="18"/>
          <w:lang w:val="lv-LV"/>
        </w:rPr>
        <w:t>2</w:t>
      </w:r>
      <w:r w:rsidR="008C7947">
        <w:rPr>
          <w:rFonts w:cs="Arial"/>
          <w:i/>
          <w:szCs w:val="18"/>
          <w:lang w:val="lv-LV"/>
        </w:rPr>
        <w:t>.</w:t>
      </w:r>
      <w:r w:rsidR="003D4CE6" w:rsidRPr="009075AB">
        <w:rPr>
          <w:rFonts w:cs="Arial"/>
          <w:i/>
          <w:szCs w:val="18"/>
          <w:lang w:val="lv-LV"/>
        </w:rPr>
        <w:t xml:space="preserve"> </w:t>
      </w:r>
      <w:r w:rsidR="0049464D" w:rsidRPr="009075AB">
        <w:rPr>
          <w:rFonts w:cs="Arial"/>
          <w:i/>
          <w:szCs w:val="18"/>
          <w:lang w:val="lv-LV"/>
        </w:rPr>
        <w:t xml:space="preserve">tabula: </w:t>
      </w:r>
      <w:r w:rsidR="0049464D" w:rsidRPr="009075AB">
        <w:rPr>
          <w:rFonts w:cs="Arial"/>
          <w:b/>
          <w:bCs/>
          <w:iCs/>
          <w:szCs w:val="18"/>
          <w:lang w:val="lv-LV"/>
        </w:rPr>
        <w:t xml:space="preserve">Esošās </w:t>
      </w:r>
      <w:r w:rsidR="009244B2">
        <w:rPr>
          <w:rFonts w:cs="Arial"/>
          <w:b/>
          <w:bCs/>
          <w:iCs/>
          <w:szCs w:val="18"/>
          <w:lang w:val="lv-LV"/>
        </w:rPr>
        <w:t xml:space="preserve">PMP </w:t>
      </w:r>
      <w:r w:rsidR="0049464D" w:rsidRPr="009075AB">
        <w:rPr>
          <w:rFonts w:cs="Arial"/>
          <w:b/>
          <w:bCs/>
          <w:iCs/>
          <w:szCs w:val="18"/>
          <w:lang w:val="lv-LV"/>
        </w:rPr>
        <w:t>situācijas izvērtējums pašvaldībā</w:t>
      </w:r>
    </w:p>
    <w:tbl>
      <w:tblPr>
        <w:tblStyle w:val="TableGrid"/>
        <w:tblW w:w="9072" w:type="dxa"/>
        <w:tblBorders>
          <w:top w:val="single" w:sz="2" w:space="0" w:color="767171" w:themeColor="background2" w:themeShade="80"/>
          <w:left w:val="single" w:sz="2" w:space="0" w:color="767171" w:themeColor="background2" w:themeShade="80"/>
          <w:bottom w:val="single" w:sz="2" w:space="0" w:color="767171" w:themeColor="background2" w:themeShade="80"/>
          <w:right w:val="single" w:sz="2" w:space="0" w:color="767171" w:themeColor="background2" w:themeShade="80"/>
          <w:insideH w:val="single" w:sz="2" w:space="0" w:color="767171" w:themeColor="background2" w:themeShade="80"/>
          <w:insideV w:val="single" w:sz="2" w:space="0" w:color="767171" w:themeColor="background2" w:themeShade="80"/>
        </w:tblBorders>
        <w:tblLook w:val="04A0" w:firstRow="1" w:lastRow="0" w:firstColumn="1" w:lastColumn="0" w:noHBand="0" w:noVBand="1"/>
      </w:tblPr>
      <w:tblGrid>
        <w:gridCol w:w="3258"/>
        <w:gridCol w:w="5814"/>
      </w:tblGrid>
      <w:tr w:rsidR="00391505" w:rsidRPr="009075AB" w14:paraId="5C2B33EB" w14:textId="77777777" w:rsidTr="00871F5C">
        <w:trPr>
          <w:tblHeader/>
        </w:trPr>
        <w:tc>
          <w:tcPr>
            <w:tcW w:w="3258" w:type="dxa"/>
            <w:tcBorders>
              <w:right w:val="single" w:sz="2" w:space="0" w:color="FFFFFF" w:themeColor="background1"/>
            </w:tcBorders>
            <w:shd w:val="clear" w:color="auto" w:fill="68478D"/>
          </w:tcPr>
          <w:p w14:paraId="4F2C9B39" w14:textId="10A8A80D" w:rsidR="00391505" w:rsidRPr="009075AB" w:rsidRDefault="006827AE" w:rsidP="00E0031E">
            <w:pPr>
              <w:keepNext/>
              <w:keepLines/>
              <w:suppressLineNumbers/>
              <w:suppressAutoHyphens/>
              <w:jc w:val="center"/>
              <w:rPr>
                <w:rFonts w:cs="Arial"/>
                <w:color w:val="FFFFFF" w:themeColor="background1"/>
                <w:szCs w:val="18"/>
                <w:lang w:val="lv-LV"/>
              </w:rPr>
            </w:pPr>
            <w:r w:rsidRPr="009075AB">
              <w:rPr>
                <w:rFonts w:cs="Arial"/>
                <w:color w:val="FFFFFF" w:themeColor="background1"/>
                <w:szCs w:val="18"/>
                <w:lang w:val="lv-LV"/>
              </w:rPr>
              <w:t>KATEGORIJA</w:t>
            </w:r>
          </w:p>
        </w:tc>
        <w:tc>
          <w:tcPr>
            <w:tcW w:w="5814" w:type="dxa"/>
            <w:tcBorders>
              <w:left w:val="single" w:sz="2" w:space="0" w:color="FFFFFF" w:themeColor="background1"/>
            </w:tcBorders>
            <w:shd w:val="clear" w:color="auto" w:fill="68478D"/>
            <w:vAlign w:val="center"/>
          </w:tcPr>
          <w:p w14:paraId="7D4BB351" w14:textId="77777777" w:rsidR="00391505" w:rsidRPr="009075AB" w:rsidRDefault="00391505" w:rsidP="00E0031E">
            <w:pPr>
              <w:keepNext/>
              <w:keepLines/>
              <w:suppressLineNumbers/>
              <w:suppressAutoHyphens/>
              <w:jc w:val="center"/>
              <w:rPr>
                <w:rFonts w:cs="Arial"/>
                <w:color w:val="FFFFFF" w:themeColor="background1"/>
                <w:szCs w:val="18"/>
                <w:lang w:val="lv-LV"/>
              </w:rPr>
            </w:pPr>
            <w:r w:rsidRPr="009075AB">
              <w:rPr>
                <w:rFonts w:cs="Arial"/>
                <w:color w:val="FFFFFF" w:themeColor="background1"/>
                <w:szCs w:val="18"/>
                <w:lang w:val="lv-LV"/>
              </w:rPr>
              <w:t>APRAKSTS</w:t>
            </w:r>
          </w:p>
        </w:tc>
      </w:tr>
      <w:tr w:rsidR="00871F5C" w:rsidRPr="009075AB" w14:paraId="12431BC8" w14:textId="77777777" w:rsidTr="00871F5C">
        <w:trPr>
          <w:trHeight w:val="153"/>
          <w:tblHeader/>
        </w:trPr>
        <w:tc>
          <w:tcPr>
            <w:tcW w:w="3258" w:type="dxa"/>
            <w:shd w:val="clear" w:color="auto" w:fill="E7E6E6" w:themeFill="background2"/>
          </w:tcPr>
          <w:p w14:paraId="0073A434" w14:textId="77777777" w:rsidR="00391505" w:rsidRPr="009075AB" w:rsidRDefault="00391505" w:rsidP="00825B4C">
            <w:pPr>
              <w:spacing w:before="0" w:after="0" w:line="240" w:lineRule="auto"/>
              <w:jc w:val="center"/>
              <w:rPr>
                <w:rFonts w:cs="Arial"/>
                <w:i/>
                <w:color w:val="000000" w:themeColor="text1"/>
                <w:sz w:val="16"/>
                <w:szCs w:val="16"/>
                <w:lang w:val="lv-LV"/>
              </w:rPr>
            </w:pPr>
            <w:r w:rsidRPr="009075AB">
              <w:rPr>
                <w:rFonts w:cs="Arial"/>
                <w:i/>
                <w:color w:val="000000" w:themeColor="text1"/>
                <w:sz w:val="16"/>
                <w:szCs w:val="16"/>
                <w:lang w:val="lv-LV"/>
              </w:rPr>
              <w:t>1</w:t>
            </w:r>
          </w:p>
        </w:tc>
        <w:tc>
          <w:tcPr>
            <w:tcW w:w="5814" w:type="dxa"/>
            <w:shd w:val="clear" w:color="auto" w:fill="E7E6E6" w:themeFill="background2"/>
          </w:tcPr>
          <w:p w14:paraId="6F6F0C98" w14:textId="77777777" w:rsidR="00391505" w:rsidRPr="009075AB" w:rsidRDefault="00391505" w:rsidP="00825B4C">
            <w:pPr>
              <w:spacing w:before="0" w:after="0" w:line="240" w:lineRule="auto"/>
              <w:jc w:val="center"/>
              <w:rPr>
                <w:rFonts w:cs="Arial"/>
                <w:i/>
                <w:color w:val="000000" w:themeColor="text1"/>
                <w:sz w:val="16"/>
                <w:szCs w:val="16"/>
                <w:lang w:val="lv-LV"/>
              </w:rPr>
            </w:pPr>
            <w:r w:rsidRPr="009075AB">
              <w:rPr>
                <w:rFonts w:cs="Arial"/>
                <w:i/>
                <w:color w:val="000000" w:themeColor="text1"/>
                <w:sz w:val="16"/>
                <w:szCs w:val="16"/>
                <w:lang w:val="lv-LV"/>
              </w:rPr>
              <w:t>2</w:t>
            </w:r>
          </w:p>
        </w:tc>
      </w:tr>
      <w:tr w:rsidR="00391505" w:rsidRPr="009D28B8" w14:paraId="5B677514" w14:textId="77777777" w:rsidTr="003D4CE6">
        <w:tc>
          <w:tcPr>
            <w:tcW w:w="3258" w:type="dxa"/>
            <w:shd w:val="clear" w:color="auto" w:fill="AABE3C"/>
          </w:tcPr>
          <w:p w14:paraId="338D90B6" w14:textId="2D5C53BF" w:rsidR="00391505" w:rsidRPr="009075AB" w:rsidRDefault="00391505" w:rsidP="00E0031E">
            <w:pPr>
              <w:spacing w:before="60" w:after="60"/>
              <w:jc w:val="both"/>
              <w:rPr>
                <w:rFonts w:cs="Arial"/>
                <w:szCs w:val="18"/>
                <w:lang w:val="lv-LV"/>
              </w:rPr>
            </w:pPr>
            <w:r w:rsidRPr="009075AB">
              <w:rPr>
                <w:rFonts w:cs="Arial"/>
                <w:szCs w:val="18"/>
                <w:lang w:val="lv-LV"/>
              </w:rPr>
              <w:t>PMP riska izglītojamie</w:t>
            </w:r>
          </w:p>
        </w:tc>
        <w:tc>
          <w:tcPr>
            <w:tcW w:w="5814" w:type="dxa"/>
          </w:tcPr>
          <w:p w14:paraId="58F573C7" w14:textId="531CDCEA" w:rsidR="00391505" w:rsidRPr="009075AB" w:rsidRDefault="0083182B" w:rsidP="00E0031E">
            <w:pPr>
              <w:spacing w:before="60" w:after="60"/>
              <w:jc w:val="both"/>
              <w:rPr>
                <w:rFonts w:cs="Arial"/>
                <w:i/>
                <w:szCs w:val="18"/>
                <w:lang w:val="lv-LV"/>
              </w:rPr>
            </w:pPr>
            <w:r>
              <w:rPr>
                <w:rFonts w:cs="Arial"/>
                <w:i/>
                <w:szCs w:val="18"/>
                <w:lang w:val="lv-LV"/>
              </w:rPr>
              <w:t xml:space="preserve">No 2018. līdz 2022. gadam </w:t>
            </w:r>
            <w:r w:rsidR="00041B40">
              <w:rPr>
                <w:rFonts w:cs="Arial"/>
                <w:i/>
                <w:szCs w:val="18"/>
                <w:lang w:val="lv-LV"/>
              </w:rPr>
              <w:t xml:space="preserve">projektā </w:t>
            </w:r>
            <w:r>
              <w:rPr>
                <w:rFonts w:cs="Arial"/>
                <w:i/>
                <w:szCs w:val="18"/>
                <w:lang w:val="lv-LV"/>
              </w:rPr>
              <w:t xml:space="preserve">“Pumpurs” </w:t>
            </w:r>
            <w:r w:rsidR="00041B40">
              <w:rPr>
                <w:rFonts w:cs="Arial"/>
                <w:i/>
                <w:szCs w:val="18"/>
                <w:lang w:val="lv-LV"/>
              </w:rPr>
              <w:t xml:space="preserve">Carnikavas pamatskolā </w:t>
            </w:r>
            <w:r>
              <w:rPr>
                <w:rFonts w:cs="Arial"/>
                <w:i/>
                <w:szCs w:val="18"/>
                <w:lang w:val="lv-LV"/>
              </w:rPr>
              <w:t>sniegti 571 individuālie atbalsta pasākumi. Lielākais aktivitāšu skaits tika sniegts 2018./2019. mācību gadā - 120, turpmākajos gados samazinoties</w:t>
            </w:r>
            <w:r w:rsidR="007D7FB7">
              <w:rPr>
                <w:rFonts w:cs="Arial"/>
                <w:i/>
                <w:szCs w:val="18"/>
                <w:lang w:val="lv-LV"/>
              </w:rPr>
              <w:t>,</w:t>
            </w:r>
            <w:r>
              <w:rPr>
                <w:rFonts w:cs="Arial"/>
                <w:i/>
                <w:szCs w:val="18"/>
                <w:lang w:val="lv-LV"/>
              </w:rPr>
              <w:t xml:space="preserve"> un vismazākais aktivitāšu skaits ir 2021./2022.mācību gadā, kas skaidrojams ar COVID</w:t>
            </w:r>
            <w:r w:rsidR="007D7FB7">
              <w:rPr>
                <w:rFonts w:cs="Arial"/>
                <w:i/>
                <w:szCs w:val="18"/>
                <w:lang w:val="lv-LV"/>
              </w:rPr>
              <w:t>-19</w:t>
            </w:r>
            <w:r>
              <w:rPr>
                <w:rFonts w:cs="Arial"/>
                <w:i/>
                <w:szCs w:val="18"/>
                <w:lang w:val="lv-LV"/>
              </w:rPr>
              <w:t xml:space="preserve"> pandēmijas saistītajiem ierobežojumiem</w:t>
            </w:r>
            <w:r w:rsidR="00801AAD">
              <w:rPr>
                <w:rFonts w:cs="Arial"/>
                <w:i/>
                <w:szCs w:val="18"/>
                <w:lang w:val="lv-LV"/>
              </w:rPr>
              <w:t xml:space="preserve"> </w:t>
            </w:r>
            <w:r w:rsidR="007D7FB7">
              <w:rPr>
                <w:rFonts w:cs="Arial"/>
                <w:i/>
                <w:szCs w:val="18"/>
                <w:lang w:val="lv-LV"/>
              </w:rPr>
              <w:t>–</w:t>
            </w:r>
            <w:r>
              <w:rPr>
                <w:rFonts w:cs="Arial"/>
                <w:i/>
                <w:szCs w:val="18"/>
                <w:lang w:val="lv-LV"/>
              </w:rPr>
              <w:t xml:space="preserve"> 31</w:t>
            </w:r>
            <w:r w:rsidR="007D7FB7">
              <w:rPr>
                <w:rFonts w:cs="Arial"/>
                <w:i/>
                <w:szCs w:val="18"/>
                <w:lang w:val="lv-LV"/>
              </w:rPr>
              <w:t xml:space="preserve"> aktivitāte</w:t>
            </w:r>
            <w:r>
              <w:rPr>
                <w:rFonts w:cs="Arial"/>
                <w:i/>
                <w:szCs w:val="18"/>
                <w:lang w:val="lv-LV"/>
              </w:rPr>
              <w:t>.</w:t>
            </w:r>
          </w:p>
        </w:tc>
      </w:tr>
      <w:tr w:rsidR="00391505" w:rsidRPr="009D28B8" w14:paraId="43EB3089" w14:textId="77777777" w:rsidTr="003D4CE6">
        <w:tc>
          <w:tcPr>
            <w:tcW w:w="3258" w:type="dxa"/>
            <w:shd w:val="clear" w:color="auto" w:fill="AABE3C"/>
          </w:tcPr>
          <w:p w14:paraId="2B036DAA" w14:textId="09AFCF4D" w:rsidR="00391505" w:rsidRPr="009075AB" w:rsidRDefault="009417AB" w:rsidP="00E0031E">
            <w:pPr>
              <w:spacing w:before="60" w:after="60"/>
              <w:jc w:val="both"/>
              <w:rPr>
                <w:rFonts w:cs="Arial"/>
                <w:szCs w:val="18"/>
                <w:lang w:val="lv-LV"/>
              </w:rPr>
            </w:pPr>
            <w:r w:rsidRPr="009075AB">
              <w:rPr>
                <w:rFonts w:cs="Arial"/>
                <w:szCs w:val="18"/>
                <w:lang w:val="lv-LV"/>
              </w:rPr>
              <w:t>PMP preventīvo un intervences pasākumu īstenošanā iesaistītās institūcijas</w:t>
            </w:r>
          </w:p>
        </w:tc>
        <w:tc>
          <w:tcPr>
            <w:tcW w:w="5814" w:type="dxa"/>
          </w:tcPr>
          <w:p w14:paraId="3D92CDBA" w14:textId="20401158" w:rsidR="00391505" w:rsidRPr="009075AB" w:rsidRDefault="00801AAD" w:rsidP="00E0031E">
            <w:pPr>
              <w:spacing w:before="60" w:after="60"/>
              <w:jc w:val="both"/>
              <w:rPr>
                <w:rFonts w:cs="Arial"/>
                <w:i/>
                <w:szCs w:val="18"/>
                <w:lang w:val="lv-LV"/>
              </w:rPr>
            </w:pPr>
            <w:r>
              <w:rPr>
                <w:rFonts w:cs="Arial"/>
                <w:i/>
                <w:szCs w:val="18"/>
                <w:lang w:val="lv-LV"/>
              </w:rPr>
              <w:t xml:space="preserve">PMP risku samazināšanā iesaistās </w:t>
            </w:r>
            <w:r w:rsidRPr="00801AAD">
              <w:rPr>
                <w:rFonts w:cs="Arial"/>
                <w:i/>
                <w:szCs w:val="18"/>
                <w:lang w:val="lv-LV"/>
              </w:rPr>
              <w:t xml:space="preserve">skolu vadība un </w:t>
            </w:r>
            <w:r w:rsidR="002C1147">
              <w:rPr>
                <w:rFonts w:cs="Arial"/>
                <w:i/>
                <w:szCs w:val="18"/>
                <w:lang w:val="lv-LV"/>
              </w:rPr>
              <w:t xml:space="preserve">izglītības iestādes līmeņa </w:t>
            </w:r>
            <w:r w:rsidRPr="00801AAD">
              <w:rPr>
                <w:rFonts w:cs="Arial"/>
                <w:i/>
                <w:szCs w:val="18"/>
                <w:lang w:val="lv-LV"/>
              </w:rPr>
              <w:t>atbalsta komanda, Sociālais dienests, Bāriņtiesa, Pašvaldības policija, jaunatnes lietu speciālists</w:t>
            </w:r>
            <w:r>
              <w:rPr>
                <w:rFonts w:cs="Arial"/>
                <w:i/>
                <w:szCs w:val="18"/>
                <w:lang w:val="lv-LV"/>
              </w:rPr>
              <w:t xml:space="preserve"> un</w:t>
            </w:r>
            <w:r w:rsidRPr="00801AAD">
              <w:rPr>
                <w:rFonts w:cs="Arial"/>
                <w:i/>
                <w:szCs w:val="18"/>
                <w:lang w:val="lv-LV"/>
              </w:rPr>
              <w:t xml:space="preserve"> </w:t>
            </w:r>
            <w:r w:rsidR="00AF3EEF">
              <w:rPr>
                <w:rFonts w:cs="Arial"/>
                <w:i/>
                <w:szCs w:val="18"/>
                <w:lang w:val="lv-LV"/>
              </w:rPr>
              <w:t>IJN</w:t>
            </w:r>
            <w:r>
              <w:rPr>
                <w:rFonts w:cs="Arial"/>
                <w:i/>
                <w:szCs w:val="18"/>
                <w:lang w:val="lv-LV"/>
              </w:rPr>
              <w:t>. Kvalitatīvākai un savlaicīgākai PMP risku samazināšanai būtu jāstiprina</w:t>
            </w:r>
            <w:r w:rsidR="007D7FB7">
              <w:rPr>
                <w:rFonts w:cs="Arial"/>
                <w:i/>
                <w:szCs w:val="18"/>
                <w:lang w:val="lv-LV"/>
              </w:rPr>
              <w:t xml:space="preserve"> savlaicīga un efektīva</w:t>
            </w:r>
            <w:r>
              <w:rPr>
                <w:rFonts w:cs="Arial"/>
                <w:i/>
                <w:szCs w:val="18"/>
                <w:lang w:val="lv-LV"/>
              </w:rPr>
              <w:t xml:space="preserve"> informācijas aprite</w:t>
            </w:r>
            <w:r w:rsidR="007D7FB7">
              <w:rPr>
                <w:rFonts w:cs="Arial"/>
                <w:i/>
                <w:szCs w:val="18"/>
                <w:lang w:val="lv-LV"/>
              </w:rPr>
              <w:t xml:space="preserve">, kā arī </w:t>
            </w:r>
            <w:r>
              <w:rPr>
                <w:rFonts w:cs="Arial"/>
                <w:i/>
                <w:szCs w:val="18"/>
                <w:lang w:val="lv-LV"/>
              </w:rPr>
              <w:t>darbinieku</w:t>
            </w:r>
            <w:r w:rsidR="003804FF">
              <w:rPr>
                <w:rFonts w:cs="Arial"/>
                <w:i/>
                <w:szCs w:val="18"/>
                <w:lang w:val="lv-LV"/>
              </w:rPr>
              <w:t xml:space="preserve"> un visu iesaistīto pušu</w:t>
            </w:r>
            <w:r>
              <w:rPr>
                <w:rFonts w:cs="Arial"/>
                <w:i/>
                <w:szCs w:val="18"/>
                <w:lang w:val="lv-LV"/>
              </w:rPr>
              <w:t xml:space="preserve"> </w:t>
            </w:r>
            <w:r>
              <w:rPr>
                <w:rFonts w:cs="Arial"/>
                <w:i/>
                <w:szCs w:val="18"/>
                <w:lang w:val="lv-LV"/>
              </w:rPr>
              <w:lastRenderedPageBreak/>
              <w:t>izglītošana par PMP risku</w:t>
            </w:r>
            <w:r w:rsidR="007D7FB7">
              <w:rPr>
                <w:rFonts w:cs="Arial"/>
                <w:i/>
                <w:szCs w:val="18"/>
                <w:lang w:val="lv-LV"/>
              </w:rPr>
              <w:t xml:space="preserve"> primāru</w:t>
            </w:r>
            <w:r>
              <w:rPr>
                <w:rFonts w:cs="Arial"/>
                <w:i/>
                <w:szCs w:val="18"/>
                <w:lang w:val="lv-LV"/>
              </w:rPr>
              <w:t xml:space="preserve"> atpazīšanu un</w:t>
            </w:r>
            <w:r w:rsidR="007D7FB7">
              <w:rPr>
                <w:rFonts w:cs="Arial"/>
                <w:i/>
                <w:szCs w:val="18"/>
                <w:lang w:val="lv-LV"/>
              </w:rPr>
              <w:t xml:space="preserve"> savlaicīgu</w:t>
            </w:r>
            <w:r>
              <w:rPr>
                <w:rFonts w:cs="Arial"/>
                <w:i/>
                <w:szCs w:val="18"/>
                <w:lang w:val="lv-LV"/>
              </w:rPr>
              <w:t xml:space="preserve"> rīcību, lai tos samazinātu vai novērstu.</w:t>
            </w:r>
          </w:p>
        </w:tc>
      </w:tr>
      <w:tr w:rsidR="009417AB" w:rsidRPr="004E2E51" w14:paraId="70BA4890" w14:textId="77777777" w:rsidTr="003D4CE6">
        <w:trPr>
          <w:trHeight w:val="3017"/>
        </w:trPr>
        <w:tc>
          <w:tcPr>
            <w:tcW w:w="3258" w:type="dxa"/>
            <w:shd w:val="clear" w:color="auto" w:fill="AABE3C"/>
          </w:tcPr>
          <w:p w14:paraId="281652F4" w14:textId="5FAF6DCC" w:rsidR="009417AB" w:rsidRPr="009075AB" w:rsidRDefault="009417AB" w:rsidP="00E0031E">
            <w:pPr>
              <w:spacing w:before="60" w:after="60"/>
              <w:jc w:val="both"/>
              <w:rPr>
                <w:rFonts w:cs="Arial"/>
                <w:szCs w:val="18"/>
                <w:lang w:val="lv-LV"/>
              </w:rPr>
            </w:pPr>
            <w:r w:rsidRPr="009075AB">
              <w:rPr>
                <w:rFonts w:cs="Arial"/>
                <w:szCs w:val="18"/>
                <w:lang w:val="lv-LV"/>
              </w:rPr>
              <w:lastRenderedPageBreak/>
              <w:t>Pieejamie atbalsta pasākumi PMP riska grupas izglītojamiem</w:t>
            </w:r>
          </w:p>
        </w:tc>
        <w:tc>
          <w:tcPr>
            <w:tcW w:w="5814" w:type="dxa"/>
          </w:tcPr>
          <w:p w14:paraId="7B791F7F" w14:textId="766554D1" w:rsidR="0080466B" w:rsidRPr="009075AB" w:rsidRDefault="00B141D5" w:rsidP="004B0CF8">
            <w:pPr>
              <w:spacing w:before="60" w:after="60"/>
              <w:jc w:val="both"/>
              <w:rPr>
                <w:rFonts w:cs="Arial"/>
                <w:i/>
                <w:szCs w:val="18"/>
                <w:lang w:val="lv-LV"/>
              </w:rPr>
            </w:pPr>
            <w:r>
              <w:rPr>
                <w:rFonts w:cs="Arial"/>
                <w:i/>
                <w:szCs w:val="18"/>
                <w:lang w:val="lv-LV"/>
              </w:rPr>
              <w:t xml:space="preserve">Projekta “Pumpurs” dati liecina, ka </w:t>
            </w:r>
            <w:r w:rsidR="005633A5">
              <w:rPr>
                <w:rFonts w:cs="Arial"/>
                <w:i/>
                <w:szCs w:val="18"/>
                <w:lang w:val="lv-LV"/>
              </w:rPr>
              <w:t>51% no projekta finansējuma tika apgūts atbalsta speciālistu konsultācijā</w:t>
            </w:r>
            <w:r w:rsidR="00E61B8F">
              <w:rPr>
                <w:rFonts w:cs="Arial"/>
                <w:i/>
                <w:szCs w:val="18"/>
                <w:lang w:val="lv-LV"/>
              </w:rPr>
              <w:t>m</w:t>
            </w:r>
            <w:r w:rsidR="005633A5">
              <w:rPr>
                <w:rFonts w:cs="Arial"/>
                <w:i/>
                <w:szCs w:val="18"/>
                <w:lang w:val="lv-LV"/>
              </w:rPr>
              <w:t>, 49% - mācību priekšmetu konsultācijām</w:t>
            </w:r>
            <w:r w:rsidR="00E61B8F">
              <w:rPr>
                <w:rFonts w:cs="Arial"/>
                <w:i/>
                <w:szCs w:val="18"/>
                <w:lang w:val="lv-LV"/>
              </w:rPr>
              <w:t>, savukārt 96% PMP riski bijuši saistīti ar mācību darba/izglītības iestādi,  bet 2% un 1% attiecīgi ar ģimeni un sociālās vides/veselības riskiem.</w:t>
            </w:r>
            <w:r w:rsidR="005633A5">
              <w:rPr>
                <w:rFonts w:cs="Arial"/>
                <w:i/>
                <w:szCs w:val="18"/>
                <w:lang w:val="lv-LV"/>
              </w:rPr>
              <w:t xml:space="preserve"> Šāda veida proporcija liecina, ka </w:t>
            </w:r>
            <w:r w:rsidR="00E61B8F">
              <w:rPr>
                <w:rFonts w:cs="Arial"/>
                <w:i/>
                <w:szCs w:val="18"/>
                <w:lang w:val="lv-LV"/>
              </w:rPr>
              <w:t>PMP riski Carnikavas pamatskolā bija saistīti tieši ar skolas vidi. Indicējot PMP riskus Carnikavas pamatskolā, tika nodrošinātas 1952 h atbalsta speciālistu konsultācijām un 2531 h mācību priekšmetu konsultācijām. Pielāgotu atbalstu saņēma 199 skolēn</w:t>
            </w:r>
            <w:r w:rsidR="00AB14F1">
              <w:rPr>
                <w:rFonts w:cs="Arial"/>
                <w:i/>
                <w:szCs w:val="18"/>
                <w:lang w:val="lv-LV"/>
              </w:rPr>
              <w:t>i</w:t>
            </w:r>
            <w:r w:rsidR="00E61B8F">
              <w:rPr>
                <w:rFonts w:cs="Arial"/>
                <w:i/>
                <w:szCs w:val="18"/>
                <w:lang w:val="lv-LV"/>
              </w:rPr>
              <w:t>.</w:t>
            </w:r>
          </w:p>
        </w:tc>
      </w:tr>
      <w:tr w:rsidR="009417AB" w:rsidRPr="009D28B8" w14:paraId="6F0FEBF3" w14:textId="77777777" w:rsidTr="003D4CE6">
        <w:tc>
          <w:tcPr>
            <w:tcW w:w="3258" w:type="dxa"/>
            <w:shd w:val="clear" w:color="auto" w:fill="AABE3C"/>
          </w:tcPr>
          <w:p w14:paraId="23E9C873" w14:textId="73155AF7" w:rsidR="009417AB" w:rsidRPr="009075AB" w:rsidRDefault="000E157C" w:rsidP="00E0031E">
            <w:pPr>
              <w:spacing w:before="60" w:after="60"/>
              <w:jc w:val="both"/>
              <w:rPr>
                <w:rFonts w:cs="Arial"/>
                <w:szCs w:val="18"/>
                <w:lang w:val="lv-LV"/>
              </w:rPr>
            </w:pPr>
            <w:r w:rsidRPr="009075AB">
              <w:rPr>
                <w:rFonts w:cs="Arial"/>
                <w:szCs w:val="18"/>
                <w:lang w:val="lv-LV"/>
              </w:rPr>
              <w:t>Iesaistīto profesionāļu (pedagogu, atbalsta personāla</w:t>
            </w:r>
            <w:r w:rsidR="00A0373F" w:rsidRPr="009075AB">
              <w:rPr>
                <w:rFonts w:cs="Arial"/>
                <w:szCs w:val="18"/>
                <w:lang w:val="lv-LV"/>
              </w:rPr>
              <w:t>, sociālo darbinieku, policistu, jaunatnes lietu speciālistu</w:t>
            </w:r>
            <w:r w:rsidRPr="009075AB">
              <w:rPr>
                <w:rFonts w:cs="Arial"/>
                <w:szCs w:val="18"/>
                <w:lang w:val="lv-LV"/>
              </w:rPr>
              <w:t xml:space="preserve"> u.</w:t>
            </w:r>
            <w:r w:rsidR="001E3AD5" w:rsidRPr="009075AB">
              <w:rPr>
                <w:rFonts w:cs="Arial"/>
                <w:szCs w:val="18"/>
                <w:lang w:val="lv-LV"/>
              </w:rPr>
              <w:t> </w:t>
            </w:r>
            <w:r w:rsidRPr="009075AB">
              <w:rPr>
                <w:rFonts w:cs="Arial"/>
                <w:szCs w:val="18"/>
                <w:lang w:val="lv-LV"/>
              </w:rPr>
              <w:t>c.) kapacitāte un profesionālā kompetence darbā ar PMP riska izglītojamiem</w:t>
            </w:r>
          </w:p>
        </w:tc>
        <w:tc>
          <w:tcPr>
            <w:tcW w:w="5814" w:type="dxa"/>
          </w:tcPr>
          <w:p w14:paraId="5ABBBB5E" w14:textId="326935B2" w:rsidR="009417AB" w:rsidRPr="009075AB" w:rsidRDefault="006047B6" w:rsidP="00E0031E">
            <w:pPr>
              <w:spacing w:before="60" w:after="60"/>
              <w:jc w:val="both"/>
              <w:rPr>
                <w:rFonts w:cs="Arial"/>
                <w:i/>
                <w:szCs w:val="18"/>
                <w:lang w:val="lv-LV"/>
              </w:rPr>
            </w:pPr>
            <w:r>
              <w:rPr>
                <w:rFonts w:cs="Arial"/>
                <w:i/>
                <w:szCs w:val="18"/>
                <w:lang w:val="lv-LV"/>
              </w:rPr>
              <w:t>Darb</w:t>
            </w:r>
            <w:r w:rsidR="005B4661">
              <w:rPr>
                <w:rFonts w:cs="Arial"/>
                <w:i/>
                <w:szCs w:val="18"/>
                <w:lang w:val="lv-LV"/>
              </w:rPr>
              <w:t>ā</w:t>
            </w:r>
            <w:r>
              <w:rPr>
                <w:rFonts w:cs="Arial"/>
                <w:i/>
                <w:szCs w:val="18"/>
                <w:lang w:val="lv-LV"/>
              </w:rPr>
              <w:t xml:space="preserve"> ar PMP riska izglītojamajiem</w:t>
            </w:r>
            <w:r w:rsidR="007D7FB7">
              <w:rPr>
                <w:rFonts w:cs="Arial"/>
                <w:i/>
                <w:szCs w:val="18"/>
                <w:lang w:val="lv-LV"/>
              </w:rPr>
              <w:t>,</w:t>
            </w:r>
            <w:r>
              <w:rPr>
                <w:rFonts w:cs="Arial"/>
                <w:i/>
                <w:szCs w:val="18"/>
                <w:lang w:val="lv-LV"/>
              </w:rPr>
              <w:t xml:space="preserve"> tika secināts, ka liela nozīme ir agrīnai risku diagnostikai, kuru var veikt izglītības iestādes atbalsta komanda, ņemot vērā, ka skola ir dabiska vide, kurā var novērot pirmos </w:t>
            </w:r>
            <w:r w:rsidR="005B4661">
              <w:rPr>
                <w:rFonts w:cs="Arial"/>
                <w:i/>
                <w:szCs w:val="18"/>
                <w:lang w:val="lv-LV"/>
              </w:rPr>
              <w:t>signālus par iespējamo problēmsituāciju.</w:t>
            </w:r>
          </w:p>
        </w:tc>
      </w:tr>
      <w:tr w:rsidR="00391505" w:rsidRPr="009D28B8" w14:paraId="0F3E6A96" w14:textId="77777777" w:rsidTr="003D4CE6">
        <w:tc>
          <w:tcPr>
            <w:tcW w:w="3258" w:type="dxa"/>
            <w:shd w:val="clear" w:color="auto" w:fill="AABE3C"/>
          </w:tcPr>
          <w:p w14:paraId="30B1DB0D" w14:textId="2E8F5923" w:rsidR="00391505" w:rsidRPr="009075AB" w:rsidRDefault="0015093C" w:rsidP="00E0031E">
            <w:pPr>
              <w:spacing w:before="60" w:after="60"/>
              <w:jc w:val="both"/>
              <w:rPr>
                <w:rFonts w:cs="Arial"/>
                <w:szCs w:val="18"/>
                <w:lang w:val="lv-LV"/>
              </w:rPr>
            </w:pPr>
            <w:r w:rsidRPr="009075AB">
              <w:rPr>
                <w:rFonts w:cs="Arial"/>
                <w:szCs w:val="18"/>
                <w:lang w:val="lv-LV"/>
              </w:rPr>
              <w:t>Sistēmas priekšrocības un izaicinājumi</w:t>
            </w:r>
          </w:p>
        </w:tc>
        <w:tc>
          <w:tcPr>
            <w:tcW w:w="5814" w:type="dxa"/>
          </w:tcPr>
          <w:p w14:paraId="225EF1F5" w14:textId="77777777" w:rsidR="00A8714F" w:rsidRPr="00A8714F" w:rsidRDefault="00A8714F" w:rsidP="00A8714F">
            <w:pPr>
              <w:spacing w:before="60" w:after="60"/>
              <w:jc w:val="both"/>
              <w:rPr>
                <w:rFonts w:cs="Arial"/>
                <w:i/>
                <w:szCs w:val="18"/>
                <w:lang w:val="lv-LV"/>
              </w:rPr>
            </w:pPr>
            <w:r w:rsidRPr="00A8714F">
              <w:rPr>
                <w:rFonts w:cs="Arial"/>
                <w:i/>
                <w:szCs w:val="18"/>
                <w:lang w:val="lv-LV"/>
              </w:rPr>
              <w:t>Pašvaldība nodrošina ēdināšanu trūcīgo, daudzbērnu un maznodrošināto daudzbērnu ģimeņu bērniem PII.</w:t>
            </w:r>
            <w:r w:rsidRPr="00A8714F">
              <w:rPr>
                <w:lang w:val="lv-LV"/>
              </w:rPr>
              <w:t xml:space="preserve"> </w:t>
            </w:r>
            <w:r w:rsidRPr="00A8714F">
              <w:rPr>
                <w:rFonts w:cs="Arial"/>
                <w:i/>
                <w:szCs w:val="18"/>
                <w:lang w:val="lv-LV"/>
              </w:rPr>
              <w:t>Pašvaldībā bērni un jaunieši var pieteikties interešu izglītības pulciņiem, ik gadu vasarās tiek organizētas domes līdzfinansētas radošās darbnīcas bērniem un jauniešiem</w:t>
            </w:r>
            <w:r>
              <w:rPr>
                <w:rFonts w:cs="Arial"/>
                <w:i/>
                <w:szCs w:val="18"/>
                <w:lang w:val="lv-LV"/>
              </w:rPr>
              <w:t xml:space="preserve">. </w:t>
            </w:r>
            <w:r w:rsidRPr="00A8714F">
              <w:rPr>
                <w:rFonts w:cs="Arial"/>
                <w:i/>
                <w:szCs w:val="18"/>
                <w:lang w:val="lv-LV"/>
              </w:rPr>
              <w:t>Pabalstu skolas piederumu un apģērba iegādei izglītojamajam, kurš iegūst obligāto pamatizglītību no piecu gadu vecuma līdz 18 gadu vecumam sasniegšanai piešķir vienu reizi gadā, 60,00 euro apmērā.</w:t>
            </w:r>
            <w:r>
              <w:rPr>
                <w:rFonts w:cs="Arial"/>
                <w:i/>
                <w:szCs w:val="18"/>
                <w:lang w:val="lv-LV"/>
              </w:rPr>
              <w:t xml:space="preserve"> </w:t>
            </w:r>
            <w:r w:rsidRPr="00A8714F">
              <w:rPr>
                <w:rFonts w:cs="Arial"/>
                <w:i/>
                <w:szCs w:val="18"/>
                <w:lang w:val="lv-LV"/>
              </w:rPr>
              <w:t>Pašvaldība piešķir pabalstu daudzbērnu ģimenes trešajam un katram nākamajam bērnam:</w:t>
            </w:r>
          </w:p>
          <w:p w14:paraId="2F751860" w14:textId="77777777" w:rsidR="00A8714F" w:rsidRPr="00A8714F" w:rsidRDefault="00A8714F" w:rsidP="00A8714F">
            <w:pPr>
              <w:spacing w:before="60" w:after="60"/>
              <w:jc w:val="both"/>
              <w:rPr>
                <w:rFonts w:cs="Arial"/>
                <w:i/>
                <w:szCs w:val="18"/>
                <w:lang w:val="lv-LV"/>
              </w:rPr>
            </w:pPr>
            <w:r w:rsidRPr="00A8714F">
              <w:rPr>
                <w:rFonts w:cs="Arial"/>
                <w:i/>
                <w:szCs w:val="18"/>
                <w:lang w:val="lv-LV"/>
              </w:rPr>
              <w:t>- 50 (piecdesmit) euro apmērā mēnesī bērnam no 1,5 gadu vecuma līdz brīdim, kad viņš uzsāk apgūt pamatizglītību vispārējās izglītības iestādē;</w:t>
            </w:r>
          </w:p>
          <w:p w14:paraId="0B0CB205" w14:textId="77777777" w:rsidR="00391505" w:rsidRDefault="00A8714F" w:rsidP="00A8714F">
            <w:pPr>
              <w:spacing w:before="60" w:after="60"/>
              <w:jc w:val="both"/>
              <w:rPr>
                <w:rFonts w:cs="Arial"/>
                <w:i/>
                <w:szCs w:val="18"/>
                <w:lang w:val="lv-LV"/>
              </w:rPr>
            </w:pPr>
            <w:r w:rsidRPr="00A8714F">
              <w:rPr>
                <w:rFonts w:cs="Arial"/>
                <w:i/>
                <w:szCs w:val="18"/>
                <w:lang w:val="lv-LV"/>
              </w:rPr>
              <w:t>- 40 (četrdesmit) euro apmērā mēnesī bērnam no 5. līdz 9. klasei vispārējās izglītības iestādē 9 mēnešus gadā, mācību gada laikā.</w:t>
            </w:r>
          </w:p>
          <w:p w14:paraId="4829D89F" w14:textId="77777777" w:rsidR="00A8714F" w:rsidRDefault="00A8714F" w:rsidP="00A8714F">
            <w:pPr>
              <w:spacing w:before="60" w:after="60"/>
              <w:jc w:val="both"/>
              <w:rPr>
                <w:rFonts w:cs="Arial"/>
                <w:i/>
                <w:szCs w:val="18"/>
                <w:lang w:val="lv-LV"/>
              </w:rPr>
            </w:pPr>
            <w:r w:rsidRPr="00A8714F">
              <w:rPr>
                <w:rFonts w:cs="Arial"/>
                <w:i/>
                <w:szCs w:val="18"/>
                <w:lang w:val="lv-LV"/>
              </w:rPr>
              <w:t>Sociālais dienests apmaksā reitterapijas, Montesori pedagoga, smilšu terapijas, kanisterapijas, hidroterapijas, ergoterapijas, fizioterapijas un logopēda pakalpojumus un medicīnisko palīgierīču iegādes izdevumus, ņemot vērā bērnu individuālās vajadzības</w:t>
            </w:r>
            <w:r w:rsidR="00D40C90">
              <w:rPr>
                <w:rFonts w:cs="Arial"/>
                <w:i/>
                <w:szCs w:val="18"/>
                <w:lang w:val="lv-LV"/>
              </w:rPr>
              <w:t>.</w:t>
            </w:r>
          </w:p>
          <w:p w14:paraId="3D020A77" w14:textId="77777777" w:rsidR="00D40C90" w:rsidRPr="00D40C90" w:rsidRDefault="00D40C90" w:rsidP="00D40C90">
            <w:pPr>
              <w:spacing w:before="60" w:after="60"/>
              <w:jc w:val="both"/>
              <w:rPr>
                <w:rFonts w:cs="Arial"/>
                <w:i/>
                <w:szCs w:val="18"/>
                <w:lang w:val="lv-LV"/>
              </w:rPr>
            </w:pPr>
            <w:r w:rsidRPr="00D40C90">
              <w:rPr>
                <w:rFonts w:cs="Arial"/>
                <w:i/>
                <w:szCs w:val="18"/>
                <w:lang w:val="lv-LV"/>
              </w:rPr>
              <w:t>Ēdināšanas pabalstu izmaksā:</w:t>
            </w:r>
          </w:p>
          <w:p w14:paraId="125851F9" w14:textId="77777777" w:rsidR="00D40C90" w:rsidRPr="00D40C90" w:rsidRDefault="00D40C90" w:rsidP="00D40C90">
            <w:pPr>
              <w:spacing w:before="60" w:after="60"/>
              <w:jc w:val="both"/>
              <w:rPr>
                <w:rFonts w:cs="Arial"/>
                <w:i/>
                <w:szCs w:val="18"/>
                <w:lang w:val="lv-LV"/>
              </w:rPr>
            </w:pPr>
            <w:r w:rsidRPr="00D40C90">
              <w:rPr>
                <w:rFonts w:cs="Arial"/>
                <w:i/>
                <w:szCs w:val="18"/>
                <w:lang w:val="lv-LV"/>
              </w:rPr>
              <w:t>- 50 euro mēnesī daudzbērnu ģimenes trešajam un katram nākamajam bērnam mēnesī no 1,5 gadu vecuma līdz brīdim, kad viņš uzsāk apgūt pamatizglītību vispārējās izglītības iestādē, ja vismaz viens pilngadīgs ģimenes loceklis aprūpē šos bērnus, un kurš kopā ar viņiem ir deklarējis pamata dzīves vietu Ādažu novada administratīvajā teritorijā, izņemot, ja kāds no bērniem nav deklarēts šajā mājsaimniecībā, jo mācās vispārējās vidējās izglītības iestādēs, profesionālās izglītības iestādēs, vai ir pilna laika klātienes studenti;</w:t>
            </w:r>
          </w:p>
          <w:p w14:paraId="02A6A364" w14:textId="77777777" w:rsidR="00D40C90" w:rsidRDefault="00D40C90" w:rsidP="00D40C90">
            <w:pPr>
              <w:spacing w:before="60" w:after="60"/>
              <w:jc w:val="both"/>
              <w:rPr>
                <w:rFonts w:cs="Arial"/>
                <w:i/>
                <w:szCs w:val="18"/>
                <w:lang w:val="lv-LV"/>
              </w:rPr>
            </w:pPr>
            <w:r w:rsidRPr="00D40C90">
              <w:rPr>
                <w:rFonts w:cs="Arial"/>
                <w:i/>
                <w:szCs w:val="18"/>
                <w:lang w:val="lv-LV"/>
              </w:rPr>
              <w:t xml:space="preserve">- 20 euro mēnesī ģimenes katram bērnam mēnesī no 5. līdz 9. klasei vispārējās izglītības iestādē, ja vismaz viens pilngadīgs ģimenes loceklis aprūpē šo noteikumu izpratnē atbalstāmos bērnus, un, kurš </w:t>
            </w:r>
            <w:r w:rsidRPr="00D40C90">
              <w:rPr>
                <w:rFonts w:cs="Arial"/>
                <w:i/>
                <w:szCs w:val="18"/>
                <w:lang w:val="lv-LV"/>
              </w:rPr>
              <w:lastRenderedPageBreak/>
              <w:t>kopā ar viņiem ir deklarējis pamata dzīves vietu Ādažu novada administratīvajā teritorijā.</w:t>
            </w:r>
          </w:p>
          <w:p w14:paraId="322D4F0D" w14:textId="614D6FA8" w:rsidR="00D40C90" w:rsidRPr="009075AB" w:rsidRDefault="00D40C90" w:rsidP="00D40C90">
            <w:pPr>
              <w:spacing w:before="60" w:after="60"/>
              <w:jc w:val="both"/>
              <w:rPr>
                <w:rFonts w:cs="Arial"/>
                <w:i/>
                <w:szCs w:val="18"/>
                <w:lang w:val="lv-LV"/>
              </w:rPr>
            </w:pPr>
          </w:p>
        </w:tc>
      </w:tr>
    </w:tbl>
    <w:p w14:paraId="514176B7" w14:textId="3AF67613" w:rsidR="007268D6" w:rsidRPr="009075AB" w:rsidRDefault="007268D6" w:rsidP="007268D6">
      <w:pPr>
        <w:rPr>
          <w:lang w:val="lv-LV" w:eastAsia="en-US"/>
        </w:rPr>
      </w:pPr>
    </w:p>
    <w:p w14:paraId="0EB30219" w14:textId="50E2C8C1" w:rsidR="00561173" w:rsidRPr="009075AB" w:rsidRDefault="00571670" w:rsidP="00964DCD">
      <w:pPr>
        <w:pStyle w:val="Heading1"/>
        <w:numPr>
          <w:ilvl w:val="0"/>
          <w:numId w:val="9"/>
        </w:numPr>
        <w:pBdr>
          <w:bottom w:val="single" w:sz="48" w:space="3" w:color="68478D"/>
        </w:pBdr>
        <w:spacing w:before="360" w:line="240" w:lineRule="auto"/>
        <w:ind w:hanging="720"/>
        <w:jc w:val="both"/>
        <w:rPr>
          <w:rFonts w:cstheme="majorBidi"/>
          <w:b/>
          <w:bCs/>
          <w:caps/>
          <w:color w:val="68478D"/>
          <w:sz w:val="40"/>
          <w:szCs w:val="20"/>
          <w:lang w:val="lv-LV" w:eastAsia="en-US"/>
        </w:rPr>
      </w:pPr>
      <w:bookmarkStart w:id="10" w:name="_Toc146202542"/>
      <w:r w:rsidRPr="009075AB">
        <w:rPr>
          <w:rFonts w:cstheme="majorBidi"/>
          <w:b/>
          <w:bCs/>
          <w:caps/>
          <w:color w:val="68478D"/>
          <w:sz w:val="40"/>
          <w:szCs w:val="20"/>
          <w:lang w:val="lv-LV" w:eastAsia="en-US"/>
        </w:rPr>
        <w:t xml:space="preserve">PMP </w:t>
      </w:r>
      <w:r w:rsidR="0045687F" w:rsidRPr="009075AB">
        <w:rPr>
          <w:rFonts w:cstheme="majorBidi"/>
          <w:b/>
          <w:bCs/>
          <w:caps/>
          <w:color w:val="68478D"/>
          <w:sz w:val="40"/>
          <w:szCs w:val="20"/>
          <w:lang w:val="lv-LV" w:eastAsia="en-US"/>
        </w:rPr>
        <w:t>p</w:t>
      </w:r>
      <w:r w:rsidRPr="009075AB">
        <w:rPr>
          <w:rFonts w:cstheme="majorBidi"/>
          <w:b/>
          <w:bCs/>
          <w:caps/>
          <w:color w:val="68478D"/>
          <w:sz w:val="40"/>
          <w:szCs w:val="20"/>
          <w:lang w:val="lv-LV" w:eastAsia="en-US"/>
        </w:rPr>
        <w:t>revencijas sistēma</w:t>
      </w:r>
      <w:bookmarkEnd w:id="10"/>
      <w:r w:rsidR="00B85D6B" w:rsidRPr="009075AB">
        <w:rPr>
          <w:rFonts w:cstheme="majorBidi"/>
          <w:b/>
          <w:bCs/>
          <w:caps/>
          <w:color w:val="68478D"/>
          <w:sz w:val="40"/>
          <w:szCs w:val="20"/>
          <w:lang w:val="lv-LV" w:eastAsia="en-US"/>
        </w:rPr>
        <w:t xml:space="preserve"> </w:t>
      </w:r>
    </w:p>
    <w:p w14:paraId="5F4DCC4A" w14:textId="77777777" w:rsidR="003100A4" w:rsidRDefault="007837AC" w:rsidP="00571670">
      <w:pPr>
        <w:jc w:val="both"/>
        <w:rPr>
          <w:rFonts w:cs="Arial"/>
          <w:szCs w:val="18"/>
          <w:lang w:val="lv-LV"/>
        </w:rPr>
      </w:pPr>
      <w:r>
        <w:rPr>
          <w:rFonts w:cs="Arial"/>
          <w:szCs w:val="18"/>
          <w:lang w:val="lv-LV"/>
        </w:rPr>
        <w:t>Ādažu novadā PMP sistēma izstrādāta, lai iesaistīto institūciju darbinieki laikus pamanītu priekšlaicīgu mācību pārtraukšanas riskus</w:t>
      </w:r>
      <w:r w:rsidR="00EA6EE5">
        <w:rPr>
          <w:rFonts w:cs="Arial"/>
          <w:szCs w:val="18"/>
          <w:lang w:val="lv-LV"/>
        </w:rPr>
        <w:t xml:space="preserve"> skolēniem</w:t>
      </w:r>
      <w:r>
        <w:rPr>
          <w:rFonts w:cs="Arial"/>
          <w:szCs w:val="18"/>
          <w:lang w:val="lv-LV"/>
        </w:rPr>
        <w:t xml:space="preserve"> un savlaicīgi reaģētu, nepieciešamības gadījumā iesaistot citas </w:t>
      </w:r>
      <w:r w:rsidR="002316FE">
        <w:rPr>
          <w:rFonts w:cs="Arial"/>
          <w:szCs w:val="18"/>
          <w:lang w:val="lv-LV"/>
        </w:rPr>
        <w:t xml:space="preserve">sadarbības </w:t>
      </w:r>
      <w:r>
        <w:rPr>
          <w:rFonts w:cs="Arial"/>
          <w:szCs w:val="18"/>
          <w:lang w:val="lv-LV"/>
        </w:rPr>
        <w:t xml:space="preserve">iestādes problēmas atrisināšanai. Sistēmas izstrādes laikā </w:t>
      </w:r>
      <w:r w:rsidR="00EA6EE5">
        <w:rPr>
          <w:rFonts w:cs="Arial"/>
          <w:szCs w:val="18"/>
          <w:lang w:val="lv-LV"/>
        </w:rPr>
        <w:t>tika apzināti dati par projektā veiktajām aktivitātēm un izvērtēti to rezultāti. Pēc rezultātu analīzes efektīvai un kvalitatīvai sistēmai tika izvirzīti vairāki mērķi un sasniedzamie rezultāti. Katras iesaistītās puses ieguldījums ar pieredzi un izglītotiem darbiniekiem PMP risku savlaicīgai atpazīšanai ļaus sistēmai strādāt ilgtermiņā. Sist</w:t>
      </w:r>
      <w:r w:rsidR="002316FE">
        <w:rPr>
          <w:rFonts w:cs="Arial"/>
          <w:szCs w:val="18"/>
          <w:lang w:val="lv-LV"/>
        </w:rPr>
        <w:t>ē</w:t>
      </w:r>
      <w:r w:rsidR="00EA6EE5">
        <w:rPr>
          <w:rFonts w:cs="Arial"/>
          <w:szCs w:val="18"/>
          <w:lang w:val="lv-LV"/>
        </w:rPr>
        <w:t xml:space="preserve">mas darbības nodrošināšanai ir visiem saprotams process un darbību secība, kas ļaus pilnvērtīgi strādāt, mainoties </w:t>
      </w:r>
      <w:r w:rsidR="002316FE">
        <w:rPr>
          <w:rFonts w:cs="Arial"/>
          <w:szCs w:val="18"/>
          <w:lang w:val="lv-LV"/>
        </w:rPr>
        <w:t xml:space="preserve">iestāžu </w:t>
      </w:r>
      <w:r w:rsidR="00EA6EE5">
        <w:rPr>
          <w:rFonts w:cs="Arial"/>
          <w:szCs w:val="18"/>
          <w:lang w:val="lv-LV"/>
        </w:rPr>
        <w:t>darbiniekiem iesaistītajās institūcijās.</w:t>
      </w:r>
      <w:r>
        <w:rPr>
          <w:rFonts w:cs="Arial"/>
          <w:szCs w:val="18"/>
          <w:lang w:val="lv-LV"/>
        </w:rPr>
        <w:t xml:space="preserve">  </w:t>
      </w:r>
      <w:r w:rsidR="00EA6EE5">
        <w:rPr>
          <w:rFonts w:cs="Arial"/>
          <w:szCs w:val="18"/>
          <w:lang w:val="lv-LV"/>
        </w:rPr>
        <w:t>Jānodrošina regulāra un saskaņota savstarpēja komunikācija starpinstitucionālā līmenī, lai iesaistītās puses redzētu atbalst</w:t>
      </w:r>
      <w:r w:rsidR="004869B7">
        <w:rPr>
          <w:rFonts w:cs="Arial"/>
          <w:szCs w:val="18"/>
          <w:lang w:val="lv-LV"/>
        </w:rPr>
        <w:t>u</w:t>
      </w:r>
      <w:r w:rsidR="00EA6EE5">
        <w:rPr>
          <w:rFonts w:cs="Arial"/>
          <w:szCs w:val="18"/>
          <w:lang w:val="lv-LV"/>
        </w:rPr>
        <w:t xml:space="preserve"> un mērķtiecī</w:t>
      </w:r>
      <w:r w:rsidR="004869B7">
        <w:rPr>
          <w:rFonts w:cs="Arial"/>
          <w:szCs w:val="18"/>
          <w:lang w:val="lv-LV"/>
        </w:rPr>
        <w:t>gu problēmas risināšanu.</w:t>
      </w:r>
    </w:p>
    <w:p w14:paraId="5D8A0DF4" w14:textId="553B5714" w:rsidR="00275D88" w:rsidRDefault="003100A4" w:rsidP="003100A4">
      <w:pPr>
        <w:jc w:val="right"/>
        <w:rPr>
          <w:rFonts w:cs="Arial"/>
          <w:szCs w:val="18"/>
          <w:lang w:val="lv-LV"/>
        </w:rPr>
      </w:pPr>
      <w:r w:rsidRPr="003100A4">
        <w:rPr>
          <w:lang w:val="lv-LV"/>
        </w:rPr>
        <w:t xml:space="preserve"> </w:t>
      </w:r>
      <w:r w:rsidR="00FD0B12" w:rsidRPr="00FD0B12">
        <w:rPr>
          <w:rFonts w:cs="Arial"/>
          <w:i/>
          <w:iCs/>
          <w:szCs w:val="18"/>
          <w:lang w:val="lv-LV"/>
        </w:rPr>
        <w:t>3.1</w:t>
      </w:r>
      <w:r w:rsidRPr="00FD0B12">
        <w:rPr>
          <w:rFonts w:cs="Arial"/>
          <w:i/>
          <w:iCs/>
          <w:szCs w:val="18"/>
          <w:lang w:val="lv-LV"/>
        </w:rPr>
        <w:t>. tabula:</w:t>
      </w:r>
      <w:r w:rsidRPr="003100A4">
        <w:rPr>
          <w:rFonts w:cs="Arial"/>
          <w:szCs w:val="18"/>
          <w:lang w:val="lv-LV"/>
        </w:rPr>
        <w:t xml:space="preserve"> </w:t>
      </w:r>
      <w:r w:rsidR="00FD0B12" w:rsidRPr="00FD0B12">
        <w:rPr>
          <w:rFonts w:cs="Arial"/>
          <w:b/>
          <w:bCs/>
          <w:szCs w:val="18"/>
          <w:lang w:val="lv-LV"/>
        </w:rPr>
        <w:t xml:space="preserve">PMP </w:t>
      </w:r>
      <w:r w:rsidR="00FD0B12">
        <w:rPr>
          <w:rFonts w:cs="Arial"/>
          <w:b/>
          <w:bCs/>
          <w:szCs w:val="18"/>
          <w:lang w:val="lv-LV"/>
        </w:rPr>
        <w:t xml:space="preserve">prevencijas </w:t>
      </w:r>
      <w:r w:rsidR="00FD0B12" w:rsidRPr="00FD0B12">
        <w:rPr>
          <w:rFonts w:cs="Arial"/>
          <w:b/>
          <w:bCs/>
          <w:szCs w:val="18"/>
          <w:lang w:val="lv-LV"/>
        </w:rPr>
        <w:t>sistēmas plāna uzdevumi</w:t>
      </w:r>
    </w:p>
    <w:p w14:paraId="3A336248" w14:textId="02ED4804" w:rsidR="00B870E6" w:rsidRDefault="00B870E6" w:rsidP="00571670">
      <w:pPr>
        <w:jc w:val="both"/>
        <w:rPr>
          <w:rFonts w:cs="Arial"/>
          <w:szCs w:val="18"/>
          <w:lang w:val="lv-LV"/>
        </w:rPr>
      </w:pPr>
      <w:r w:rsidRPr="00B870E6">
        <w:rPr>
          <w:rFonts w:cs="Arial"/>
          <w:noProof/>
          <w:szCs w:val="18"/>
          <w:lang w:val="lv-LV"/>
        </w:rPr>
        <w:drawing>
          <wp:anchor distT="0" distB="0" distL="114300" distR="114300" simplePos="0" relativeHeight="251659264" behindDoc="0" locked="0" layoutInCell="1" allowOverlap="1" wp14:anchorId="3E9693D3" wp14:editId="2185BE9B">
            <wp:simplePos x="0" y="0"/>
            <wp:positionH relativeFrom="margin">
              <wp:align>center</wp:align>
            </wp:positionH>
            <wp:positionV relativeFrom="paragraph">
              <wp:posOffset>6350</wp:posOffset>
            </wp:positionV>
            <wp:extent cx="4740051" cy="2834886"/>
            <wp:effectExtent l="0" t="0" r="3810" b="3810"/>
            <wp:wrapNone/>
            <wp:docPr id="331442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42441" name=""/>
                    <pic:cNvPicPr/>
                  </pic:nvPicPr>
                  <pic:blipFill>
                    <a:blip r:embed="rId17">
                      <a:extLst>
                        <a:ext uri="{28A0092B-C50C-407E-A947-70E740481C1C}">
                          <a14:useLocalDpi xmlns:a14="http://schemas.microsoft.com/office/drawing/2010/main" val="0"/>
                        </a:ext>
                      </a:extLst>
                    </a:blip>
                    <a:stretch>
                      <a:fillRect/>
                    </a:stretch>
                  </pic:blipFill>
                  <pic:spPr>
                    <a:xfrm>
                      <a:off x="0" y="0"/>
                      <a:ext cx="4740051" cy="2834886"/>
                    </a:xfrm>
                    <a:prstGeom prst="rect">
                      <a:avLst/>
                    </a:prstGeom>
                  </pic:spPr>
                </pic:pic>
              </a:graphicData>
            </a:graphic>
          </wp:anchor>
        </w:drawing>
      </w:r>
    </w:p>
    <w:p w14:paraId="31F87EDD" w14:textId="77777777" w:rsidR="00B870E6" w:rsidRDefault="00B870E6" w:rsidP="00571670">
      <w:pPr>
        <w:jc w:val="both"/>
        <w:rPr>
          <w:rFonts w:cs="Arial"/>
          <w:szCs w:val="18"/>
          <w:lang w:val="lv-LV"/>
        </w:rPr>
      </w:pPr>
    </w:p>
    <w:p w14:paraId="7F4893B8" w14:textId="77777777" w:rsidR="00B870E6" w:rsidRDefault="00B870E6" w:rsidP="00571670">
      <w:pPr>
        <w:jc w:val="both"/>
        <w:rPr>
          <w:rFonts w:cs="Arial"/>
          <w:szCs w:val="18"/>
          <w:lang w:val="lv-LV"/>
        </w:rPr>
      </w:pPr>
    </w:p>
    <w:p w14:paraId="2E0128A0" w14:textId="77777777" w:rsidR="00B870E6" w:rsidRDefault="00B870E6" w:rsidP="00571670">
      <w:pPr>
        <w:jc w:val="both"/>
        <w:rPr>
          <w:rFonts w:cs="Arial"/>
          <w:szCs w:val="18"/>
          <w:lang w:val="lv-LV"/>
        </w:rPr>
      </w:pPr>
    </w:p>
    <w:p w14:paraId="3E581B4B" w14:textId="77777777" w:rsidR="00B870E6" w:rsidRDefault="00B870E6" w:rsidP="00571670">
      <w:pPr>
        <w:jc w:val="both"/>
        <w:rPr>
          <w:rFonts w:cs="Arial"/>
          <w:szCs w:val="18"/>
          <w:lang w:val="lv-LV"/>
        </w:rPr>
      </w:pPr>
    </w:p>
    <w:p w14:paraId="2A5C6B68" w14:textId="77777777" w:rsidR="00B870E6" w:rsidRDefault="00B870E6" w:rsidP="00571670">
      <w:pPr>
        <w:jc w:val="both"/>
        <w:rPr>
          <w:rFonts w:cs="Arial"/>
          <w:szCs w:val="18"/>
          <w:lang w:val="lv-LV"/>
        </w:rPr>
      </w:pPr>
    </w:p>
    <w:p w14:paraId="7E348A6F" w14:textId="77777777" w:rsidR="00B870E6" w:rsidRDefault="00B870E6" w:rsidP="00571670">
      <w:pPr>
        <w:jc w:val="both"/>
        <w:rPr>
          <w:rFonts w:cs="Arial"/>
          <w:szCs w:val="18"/>
          <w:lang w:val="lv-LV"/>
        </w:rPr>
      </w:pPr>
    </w:p>
    <w:p w14:paraId="2EE8A543" w14:textId="77777777" w:rsidR="00B870E6" w:rsidRDefault="00B870E6" w:rsidP="00571670">
      <w:pPr>
        <w:jc w:val="both"/>
        <w:rPr>
          <w:rFonts w:cs="Arial"/>
          <w:szCs w:val="18"/>
          <w:lang w:val="lv-LV"/>
        </w:rPr>
      </w:pPr>
    </w:p>
    <w:p w14:paraId="06A09AF4" w14:textId="77777777" w:rsidR="00B870E6" w:rsidRDefault="00B870E6" w:rsidP="00571670">
      <w:pPr>
        <w:jc w:val="both"/>
        <w:rPr>
          <w:rFonts w:cs="Arial"/>
          <w:szCs w:val="18"/>
          <w:lang w:val="lv-LV"/>
        </w:rPr>
      </w:pPr>
    </w:p>
    <w:p w14:paraId="75252DBC" w14:textId="77777777" w:rsidR="00B870E6" w:rsidRDefault="00B870E6" w:rsidP="00571670">
      <w:pPr>
        <w:jc w:val="both"/>
        <w:rPr>
          <w:rFonts w:cs="Arial"/>
          <w:szCs w:val="18"/>
          <w:lang w:val="lv-LV"/>
        </w:rPr>
      </w:pPr>
    </w:p>
    <w:p w14:paraId="14513953" w14:textId="77777777" w:rsidR="00B870E6" w:rsidRDefault="00B870E6" w:rsidP="00571670">
      <w:pPr>
        <w:jc w:val="both"/>
        <w:rPr>
          <w:rFonts w:cs="Arial"/>
          <w:szCs w:val="18"/>
          <w:lang w:val="lv-LV"/>
        </w:rPr>
      </w:pPr>
    </w:p>
    <w:p w14:paraId="1EEC1A54" w14:textId="77777777" w:rsidR="00B870E6" w:rsidRDefault="00B870E6" w:rsidP="00571670">
      <w:pPr>
        <w:jc w:val="both"/>
        <w:rPr>
          <w:rFonts w:cs="Arial"/>
          <w:szCs w:val="18"/>
          <w:lang w:val="lv-LV"/>
        </w:rPr>
      </w:pPr>
    </w:p>
    <w:p w14:paraId="208A2281" w14:textId="615EE520" w:rsidR="005C51BA" w:rsidRDefault="005C51BA" w:rsidP="00571670">
      <w:pPr>
        <w:jc w:val="both"/>
        <w:rPr>
          <w:rFonts w:cs="Arial"/>
          <w:szCs w:val="18"/>
          <w:lang w:val="lv-LV"/>
        </w:rPr>
      </w:pPr>
    </w:p>
    <w:p w14:paraId="3A743715" w14:textId="7CC2B063" w:rsidR="00842966" w:rsidRPr="009075AB" w:rsidRDefault="00842966" w:rsidP="009D28B8">
      <w:pPr>
        <w:pStyle w:val="Heading2"/>
        <w:numPr>
          <w:ilvl w:val="1"/>
          <w:numId w:val="9"/>
        </w:numPr>
        <w:rPr>
          <w:rFonts w:eastAsia="SimSun"/>
          <w:lang w:val="lv-LV"/>
        </w:rPr>
      </w:pPr>
      <w:bookmarkStart w:id="11" w:name="_Toc146202543"/>
      <w:r w:rsidRPr="009075AB">
        <w:rPr>
          <w:rFonts w:eastAsia="SimSun"/>
          <w:lang w:val="lv-LV"/>
        </w:rPr>
        <w:t>Starpinstitūciju sadarbības modelis</w:t>
      </w:r>
      <w:bookmarkEnd w:id="11"/>
    </w:p>
    <w:p w14:paraId="0E5EC6A9" w14:textId="13143AF5" w:rsidR="00275D88" w:rsidRDefault="00275D88" w:rsidP="005C5FA4">
      <w:pPr>
        <w:jc w:val="both"/>
        <w:rPr>
          <w:rFonts w:cs="Arial"/>
          <w:szCs w:val="18"/>
          <w:lang w:val="lv-LV"/>
        </w:rPr>
      </w:pPr>
      <w:r w:rsidRPr="00275D88">
        <w:rPr>
          <w:rFonts w:cs="Arial"/>
          <w:szCs w:val="18"/>
          <w:lang w:val="lv-LV"/>
        </w:rPr>
        <w:t>MK 2017. gada 12. septembra noteikumos Nr. 545 “Noteikumi par institūciju sadarbību bērnu tiesību aizsardzībā” paredzēts, ka pašvaldībās starpinstitūciju sadarbības grupās tiek iekļauti pārstāvji no pašvaldības policijas vai Valsts policijas</w:t>
      </w:r>
      <w:r>
        <w:rPr>
          <w:rFonts w:cs="Arial"/>
          <w:szCs w:val="18"/>
          <w:lang w:val="lv-LV"/>
        </w:rPr>
        <w:t>,</w:t>
      </w:r>
      <w:r w:rsidRPr="00275D88">
        <w:rPr>
          <w:rFonts w:cs="Arial"/>
          <w:szCs w:val="18"/>
          <w:lang w:val="lv-LV"/>
        </w:rPr>
        <w:t xml:space="preserve"> pašvaldības sociālā dienesta, pašvaldības izglītības pārvaldes vai izglītības speciālisti, bāriņtiesas. Pēc sadarbības grupas locekļu iniciatīvas sadarbības grupā var pieaicināt pārstāvjus no izglītības iestādēm, bērnu aprūpes iestādēm, ieslodzījuma vietām, pašvaldības pedagoģiski medicīniskās komisijas, pašvaldības administratīvās komisijas, Valsts probācijas dienesta, Valsts policijas, nevalstiskajām organizācijām.</w:t>
      </w:r>
    </w:p>
    <w:p w14:paraId="19FAD802" w14:textId="56FB4740" w:rsidR="0052045F" w:rsidRDefault="0052045F" w:rsidP="005C5FA4">
      <w:pPr>
        <w:jc w:val="both"/>
        <w:rPr>
          <w:rFonts w:cs="Arial"/>
          <w:szCs w:val="18"/>
          <w:lang w:val="lv-LV"/>
        </w:rPr>
      </w:pPr>
      <w:r w:rsidRPr="0052045F">
        <w:rPr>
          <w:rFonts w:cs="Arial"/>
          <w:szCs w:val="18"/>
          <w:lang w:val="lv-LV"/>
        </w:rPr>
        <w:t>Bērnu tiesību aizsardzības likumā</w:t>
      </w:r>
      <w:r>
        <w:rPr>
          <w:rFonts w:cs="Arial"/>
          <w:szCs w:val="18"/>
          <w:lang w:val="lv-LV"/>
        </w:rPr>
        <w:t xml:space="preserve"> 6.pantā ir noteikts</w:t>
      </w:r>
      <w:r w:rsidRPr="0052045F">
        <w:rPr>
          <w:rFonts w:cs="Arial"/>
          <w:szCs w:val="18"/>
          <w:lang w:val="lv-LV"/>
        </w:rPr>
        <w:t>, ka dažādas institūcijas – bāriņtiesas, pašvaldību sociālie dienesti, pašvaldības policija (vai Valsts policija), izglītības iestādes, bērnu aprūpes iestādes, ārstniecības iestādes un citas institūcijas – savā starpā sadarbojas</w:t>
      </w:r>
    </w:p>
    <w:p w14:paraId="07960FBB" w14:textId="77777777" w:rsidR="00275D88" w:rsidRDefault="004869B7" w:rsidP="005C5FA4">
      <w:pPr>
        <w:jc w:val="both"/>
        <w:rPr>
          <w:rFonts w:cs="Arial"/>
          <w:szCs w:val="18"/>
          <w:lang w:val="lv-LV"/>
        </w:rPr>
      </w:pPr>
      <w:r>
        <w:rPr>
          <w:rFonts w:cs="Arial"/>
          <w:szCs w:val="18"/>
          <w:lang w:val="lv-LV"/>
        </w:rPr>
        <w:lastRenderedPageBreak/>
        <w:t>Ādažu novadā PMP risku samazināšanā iesaistīt</w:t>
      </w:r>
      <w:r w:rsidR="00DF64D4">
        <w:rPr>
          <w:rFonts w:cs="Arial"/>
          <w:szCs w:val="18"/>
          <w:lang w:val="lv-LV"/>
        </w:rPr>
        <w:t>ā</w:t>
      </w:r>
      <w:r>
        <w:rPr>
          <w:rFonts w:cs="Arial"/>
          <w:szCs w:val="18"/>
          <w:lang w:val="lv-LV"/>
        </w:rPr>
        <w:t>s</w:t>
      </w:r>
      <w:r w:rsidR="00DF64D4">
        <w:rPr>
          <w:rFonts w:cs="Arial"/>
          <w:szCs w:val="18"/>
          <w:lang w:val="lv-LV"/>
        </w:rPr>
        <w:t xml:space="preserve"> puses</w:t>
      </w:r>
      <w:r>
        <w:rPr>
          <w:rFonts w:cs="Arial"/>
          <w:szCs w:val="18"/>
          <w:lang w:val="lv-LV"/>
        </w:rPr>
        <w:t xml:space="preserve"> </w:t>
      </w:r>
      <w:r w:rsidR="002316FE">
        <w:rPr>
          <w:rFonts w:cs="Arial"/>
          <w:szCs w:val="18"/>
          <w:lang w:val="lv-LV"/>
        </w:rPr>
        <w:t>ir</w:t>
      </w:r>
      <w:r w:rsidR="00275D88">
        <w:rPr>
          <w:rFonts w:cs="Arial"/>
          <w:szCs w:val="18"/>
          <w:lang w:val="lv-LV"/>
        </w:rPr>
        <w:t xml:space="preserve"> novada</w:t>
      </w:r>
      <w:r>
        <w:rPr>
          <w:rFonts w:cs="Arial"/>
          <w:szCs w:val="18"/>
          <w:lang w:val="lv-LV"/>
        </w:rPr>
        <w:t xml:space="preserve"> izglītības iestādes, </w:t>
      </w:r>
      <w:r w:rsidR="0057747F">
        <w:rPr>
          <w:rFonts w:cs="Arial"/>
          <w:szCs w:val="18"/>
          <w:lang w:val="lv-LV"/>
        </w:rPr>
        <w:t xml:space="preserve">Sociālais dienests, Bāriņtiesa, Pašvaldības policija, jaunatnes lietu speciālists un </w:t>
      </w:r>
      <w:r w:rsidR="00AF3EEF">
        <w:rPr>
          <w:rFonts w:cs="Arial"/>
          <w:szCs w:val="18"/>
          <w:lang w:val="lv-LV"/>
        </w:rPr>
        <w:t>IJN</w:t>
      </w:r>
      <w:r w:rsidR="0057747F">
        <w:rPr>
          <w:rFonts w:cs="Arial"/>
          <w:szCs w:val="18"/>
          <w:lang w:val="lv-LV"/>
        </w:rPr>
        <w:t xml:space="preserve">. Izglītības iestādēs tiek nodrošināts regulārs pedagogu </w:t>
      </w:r>
      <w:r w:rsidR="00C7675F">
        <w:rPr>
          <w:rFonts w:cs="Arial"/>
          <w:szCs w:val="18"/>
          <w:lang w:val="lv-LV"/>
        </w:rPr>
        <w:t>atbalsts</w:t>
      </w:r>
      <w:r w:rsidR="0057747F">
        <w:rPr>
          <w:rFonts w:cs="Arial"/>
          <w:szCs w:val="18"/>
          <w:lang w:val="lv-LV"/>
        </w:rPr>
        <w:t xml:space="preserve"> no atbalsta komandas – izglītības psihologa un speciālā pedagoga, savukārt pedagogiem nepieciešams regulāri papildināt zināšanas un profesionāli pilnveidoties sociāli emocionālo prasmju apgūšanā sev un saviem skolēniem. Pedagogu </w:t>
      </w:r>
      <w:r w:rsidR="00C7675F">
        <w:rPr>
          <w:rFonts w:cs="Arial"/>
          <w:szCs w:val="18"/>
          <w:lang w:val="lv-LV"/>
        </w:rPr>
        <w:t xml:space="preserve">attīstīta </w:t>
      </w:r>
      <w:r w:rsidR="0057747F">
        <w:rPr>
          <w:rFonts w:cs="Arial"/>
          <w:szCs w:val="18"/>
          <w:lang w:val="lv-LV"/>
        </w:rPr>
        <w:t>empātija attiecībā pret bērnu, kurš ir potenciāli pakļauts PMP riskiem, agrīni ļaus novērtēt problēmas stadiju un atbilstoši rīkoties.</w:t>
      </w:r>
    </w:p>
    <w:p w14:paraId="613FD33B" w14:textId="6161FF90" w:rsidR="0038276B" w:rsidRDefault="004869B7" w:rsidP="005C5FA4">
      <w:pPr>
        <w:jc w:val="both"/>
        <w:rPr>
          <w:rFonts w:cs="Arial"/>
          <w:szCs w:val="18"/>
          <w:lang w:val="lv-LV"/>
        </w:rPr>
      </w:pPr>
      <w:r>
        <w:rPr>
          <w:rFonts w:cs="Arial"/>
          <w:szCs w:val="18"/>
          <w:lang w:val="lv-LV"/>
        </w:rPr>
        <w:t xml:space="preserve"> </w:t>
      </w:r>
      <w:r w:rsidR="00C7675F">
        <w:rPr>
          <w:rFonts w:cs="Arial"/>
          <w:szCs w:val="18"/>
          <w:lang w:val="lv-LV"/>
        </w:rPr>
        <w:t>Atbalsta personāls izglītības iestādē nodrošina atbalstu gan pedagogam, gan skolēnam, jo profesionāla palīdzība nepieciešama abām pusēm. Tikai droša vide, kurā gan skolēns, gan pedagogs varēs meklēt un saņemt atbalstu, ļaus veidot vidi, kurā PMP riski tiks pamanīti un pēc iespējas novērsti. Ņemot vērā, ka PMP riski var būt arī sociāli un ekonomiski, starpinstitūciju sadarbībā tiek iesaistīts gan Sociālais dienests, gan Bāriņtiesa, kas savas atbildības jomas</w:t>
      </w:r>
      <w:r w:rsidR="009F6C24">
        <w:rPr>
          <w:rFonts w:cs="Arial"/>
          <w:szCs w:val="18"/>
          <w:lang w:val="lv-LV"/>
        </w:rPr>
        <w:t xml:space="preserve"> un pieredzes</w:t>
      </w:r>
      <w:r w:rsidR="00C7675F">
        <w:rPr>
          <w:rFonts w:cs="Arial"/>
          <w:szCs w:val="18"/>
          <w:lang w:val="lv-LV"/>
        </w:rPr>
        <w:t xml:space="preserve"> ietvaros, var novērst tos cēloņus, kuri rada draudus skolēna PMP. </w:t>
      </w:r>
      <w:r w:rsidR="009F6C24">
        <w:rPr>
          <w:rFonts w:cs="Arial"/>
          <w:szCs w:val="18"/>
          <w:lang w:val="lv-LV"/>
        </w:rPr>
        <w:t>Pašvaldības policijas atbildības loma PMP risku samazināšanā ir prevencijas darbs izglītības iestādēs, konsultatīvs atbalsts iestādēm, kā arī pamatā fiziski un emocionāli drošas vides</w:t>
      </w:r>
      <w:r w:rsidR="002316FE">
        <w:rPr>
          <w:rFonts w:cs="Arial"/>
          <w:szCs w:val="18"/>
          <w:lang w:val="lv-LV"/>
        </w:rPr>
        <w:t xml:space="preserve"> un kārtības</w:t>
      </w:r>
      <w:r w:rsidR="009F6C24">
        <w:rPr>
          <w:rFonts w:cs="Arial"/>
          <w:szCs w:val="18"/>
          <w:lang w:val="lv-LV"/>
        </w:rPr>
        <w:t xml:space="preserve"> nodrošināšana. Jaunatnes lietu speciālists projekta “Pumpurs” ietvaros sniedz jauniešiem iespēju piedalīties un iesaistīties jaunatnes iniciatīvu projektu konkursos, ar kuru palīdzību jaunieši var mainīt savu attieksmi pret mācībām un pilnveidot savu personību, tā samazinot PMP.</w:t>
      </w:r>
      <w:r w:rsidR="00A75EF6">
        <w:rPr>
          <w:rFonts w:cs="Arial"/>
          <w:szCs w:val="18"/>
          <w:lang w:val="lv-LV"/>
        </w:rPr>
        <w:t xml:space="preserve"> </w:t>
      </w:r>
      <w:r w:rsidR="00AF3EEF">
        <w:rPr>
          <w:rFonts w:cs="Arial"/>
          <w:szCs w:val="18"/>
          <w:lang w:val="lv-LV"/>
        </w:rPr>
        <w:t>IJN</w:t>
      </w:r>
      <w:r w:rsidR="00A75EF6">
        <w:rPr>
          <w:rFonts w:cs="Arial"/>
          <w:szCs w:val="18"/>
          <w:lang w:val="lv-LV"/>
        </w:rPr>
        <w:t xml:space="preserve"> veic datu apkopojumu un monitoringu, kas ļauj pilnveidot sadarbības sistēmu.</w:t>
      </w:r>
      <w:r w:rsidR="0010057E">
        <w:rPr>
          <w:rFonts w:cs="Arial"/>
          <w:szCs w:val="18"/>
          <w:lang w:val="lv-LV"/>
        </w:rPr>
        <w:t xml:space="preserve"> Savstarpējs un koordinēts darbs starp institūcijām ļaus sistemātiski risināt PMP problēmsituācijas ilgstošā termiņā, izmantojot pieredzi un saskaņotu, koordinētu </w:t>
      </w:r>
      <w:r w:rsidR="002316FE">
        <w:rPr>
          <w:rFonts w:cs="Arial"/>
          <w:szCs w:val="18"/>
          <w:lang w:val="lv-LV"/>
        </w:rPr>
        <w:t>darbību</w:t>
      </w:r>
      <w:r w:rsidR="0010057E">
        <w:rPr>
          <w:rFonts w:cs="Arial"/>
          <w:szCs w:val="18"/>
          <w:lang w:val="lv-LV"/>
        </w:rPr>
        <w:t>.</w:t>
      </w:r>
    </w:p>
    <w:p w14:paraId="1AEF27DA" w14:textId="2C599CBC" w:rsidR="0052045F" w:rsidRDefault="0052045F" w:rsidP="005C5FA4">
      <w:pPr>
        <w:jc w:val="both"/>
        <w:rPr>
          <w:rFonts w:cs="Arial"/>
          <w:szCs w:val="18"/>
          <w:lang w:val="lv-LV"/>
        </w:rPr>
      </w:pPr>
      <w:r>
        <w:rPr>
          <w:rFonts w:cs="Arial"/>
          <w:szCs w:val="18"/>
          <w:lang w:val="lv-LV"/>
        </w:rPr>
        <w:t>Svarīgākie uzdevumi starpinstitūciju sadarbībā ir:</w:t>
      </w:r>
    </w:p>
    <w:p w14:paraId="5912FE79" w14:textId="0810A560" w:rsidR="0052045F" w:rsidRDefault="0052045F" w:rsidP="0052045F">
      <w:pPr>
        <w:pStyle w:val="ListParagraph"/>
        <w:numPr>
          <w:ilvl w:val="0"/>
          <w:numId w:val="21"/>
        </w:numPr>
        <w:jc w:val="both"/>
        <w:rPr>
          <w:rFonts w:cs="Arial"/>
          <w:szCs w:val="18"/>
          <w:lang w:val="lv-LV"/>
        </w:rPr>
      </w:pPr>
      <w:r>
        <w:rPr>
          <w:rFonts w:cs="Arial"/>
          <w:szCs w:val="18"/>
          <w:lang w:val="lv-LV"/>
        </w:rPr>
        <w:t>savlaicīga un kvalitatīva informācijas apmaiņa visu iesaistīto institūciju un speciālistu starpā;</w:t>
      </w:r>
    </w:p>
    <w:p w14:paraId="3AE09121" w14:textId="14BF24AB" w:rsidR="0052045F" w:rsidRDefault="0052045F" w:rsidP="0052045F">
      <w:pPr>
        <w:pStyle w:val="ListParagraph"/>
        <w:numPr>
          <w:ilvl w:val="0"/>
          <w:numId w:val="21"/>
        </w:numPr>
        <w:jc w:val="both"/>
        <w:rPr>
          <w:rFonts w:cs="Arial"/>
          <w:szCs w:val="18"/>
          <w:lang w:val="lv-LV"/>
        </w:rPr>
      </w:pPr>
      <w:r>
        <w:rPr>
          <w:rFonts w:cs="Arial"/>
          <w:szCs w:val="18"/>
          <w:lang w:val="lv-LV"/>
        </w:rPr>
        <w:t>savstarpēja izpratne par bērnu tiesību aizsardzības jomā strādājošo institūciju un speciālistu pienākumiem;</w:t>
      </w:r>
    </w:p>
    <w:p w14:paraId="70395A03" w14:textId="28F80CCD" w:rsidR="0052045F" w:rsidRDefault="0052045F" w:rsidP="0052045F">
      <w:pPr>
        <w:pStyle w:val="ListParagraph"/>
        <w:numPr>
          <w:ilvl w:val="0"/>
          <w:numId w:val="21"/>
        </w:numPr>
        <w:jc w:val="both"/>
        <w:rPr>
          <w:rFonts w:cs="Arial"/>
          <w:szCs w:val="18"/>
          <w:lang w:val="lv-LV"/>
        </w:rPr>
      </w:pPr>
      <w:r>
        <w:rPr>
          <w:rFonts w:cs="Arial"/>
          <w:szCs w:val="18"/>
          <w:lang w:val="lv-LV"/>
        </w:rPr>
        <w:t>vienota izpratne par kopīgiem mērķiem, lai darbs ar bērnu un ģimeni tiktu uzsākts savlaicīgāk un maksimāli efektīvi.</w:t>
      </w:r>
    </w:p>
    <w:p w14:paraId="6889F7D5" w14:textId="77777777" w:rsidR="00753E56" w:rsidRDefault="0038276B" w:rsidP="005C5FA4">
      <w:pPr>
        <w:jc w:val="both"/>
        <w:rPr>
          <w:rFonts w:cs="Arial"/>
          <w:szCs w:val="18"/>
          <w:lang w:val="lv-LV"/>
        </w:rPr>
      </w:pPr>
      <w:r>
        <w:rPr>
          <w:rFonts w:cs="Arial"/>
          <w:szCs w:val="18"/>
          <w:lang w:val="lv-LV"/>
        </w:rPr>
        <w:t>Ādažu novada PMP prevencijai tiek izdalīti 3 līmeņi – universālie</w:t>
      </w:r>
      <w:r w:rsidR="00D2519B">
        <w:rPr>
          <w:rFonts w:cs="Arial"/>
          <w:szCs w:val="18"/>
          <w:lang w:val="lv-LV"/>
        </w:rPr>
        <w:t xml:space="preserve"> PMP riska novēršanas pasākumi</w:t>
      </w:r>
      <w:r>
        <w:rPr>
          <w:rFonts w:cs="Arial"/>
          <w:szCs w:val="18"/>
          <w:lang w:val="lv-LV"/>
        </w:rPr>
        <w:t xml:space="preserve"> (visiem izglītojamajiem), mērķtiecīgi PMP riska novēršanas pasākumi (agrīna problēmu diagnostika un novēršana) un pielāgots intensīvs atbalsts augsta PMP riska izglītojamajiem (krīzes intervence). Ņemot vērā, ka </w:t>
      </w:r>
      <w:r w:rsidR="00D2519B">
        <w:rPr>
          <w:rFonts w:cs="Arial"/>
          <w:szCs w:val="18"/>
          <w:lang w:val="lv-LV"/>
        </w:rPr>
        <w:t>projekts norisinājās vienā skolā, liels uzsvars ir uz universāl</w:t>
      </w:r>
      <w:r w:rsidR="00FA0E2D">
        <w:rPr>
          <w:rFonts w:cs="Arial"/>
          <w:szCs w:val="18"/>
          <w:lang w:val="lv-LV"/>
        </w:rPr>
        <w:t>ajiem</w:t>
      </w:r>
      <w:r w:rsidR="00D2519B">
        <w:rPr>
          <w:rFonts w:cs="Arial"/>
          <w:szCs w:val="18"/>
          <w:lang w:val="lv-LV"/>
        </w:rPr>
        <w:t xml:space="preserve"> </w:t>
      </w:r>
      <w:r w:rsidR="00FA0E2D" w:rsidRPr="00FA0E2D">
        <w:rPr>
          <w:rFonts w:cs="Arial"/>
          <w:szCs w:val="18"/>
          <w:lang w:val="lv-LV"/>
        </w:rPr>
        <w:t>PMP riska novēršanas pasākumi</w:t>
      </w:r>
      <w:r w:rsidR="00FA0E2D">
        <w:rPr>
          <w:rFonts w:cs="Arial"/>
          <w:szCs w:val="18"/>
          <w:lang w:val="lv-LV"/>
        </w:rPr>
        <w:t xml:space="preserve">em, lai aptvertu lielāku </w:t>
      </w:r>
      <w:r w:rsidR="002316FE">
        <w:rPr>
          <w:rFonts w:cs="Arial"/>
          <w:szCs w:val="18"/>
          <w:lang w:val="lv-LV"/>
        </w:rPr>
        <w:t xml:space="preserve">riska </w:t>
      </w:r>
      <w:r w:rsidR="00FA0E2D">
        <w:rPr>
          <w:rFonts w:cs="Arial"/>
          <w:szCs w:val="18"/>
          <w:lang w:val="lv-LV"/>
        </w:rPr>
        <w:t>auditoriju.</w:t>
      </w:r>
    </w:p>
    <w:p w14:paraId="14799BC1" w14:textId="0FF58E02" w:rsidR="0038276B" w:rsidRDefault="00FA0E2D" w:rsidP="005C5FA4">
      <w:pPr>
        <w:jc w:val="both"/>
        <w:rPr>
          <w:rFonts w:cs="Arial"/>
          <w:szCs w:val="18"/>
          <w:lang w:val="lv-LV"/>
        </w:rPr>
      </w:pPr>
      <w:r>
        <w:rPr>
          <w:rFonts w:cs="Arial"/>
          <w:szCs w:val="18"/>
          <w:lang w:val="lv-LV"/>
        </w:rPr>
        <w:t xml:space="preserve">Lai pēc iespējas efektīvāk un atbildīgāk risinātu ar PMP saistītus jautājumus, būtu jāapsver izveidot sadarbības </w:t>
      </w:r>
      <w:r w:rsidR="002316FE">
        <w:rPr>
          <w:rFonts w:cs="Arial"/>
          <w:szCs w:val="18"/>
          <w:lang w:val="lv-LV"/>
        </w:rPr>
        <w:t>grupu</w:t>
      </w:r>
      <w:r>
        <w:rPr>
          <w:rFonts w:cs="Arial"/>
          <w:szCs w:val="18"/>
          <w:lang w:val="lv-LV"/>
        </w:rPr>
        <w:t>, kurā būtu periodisks un sistemātisks darbs pie profilaktiskas vecāku izglītošanas par bērna emocionālās un fiziskās labsajūtas nodrošināšanas nozīmīgumu ģimenē, profesionālās pilnveides veicināšanu pedagogiem un atbalsta grupai</w:t>
      </w:r>
      <w:r w:rsidR="004A784E">
        <w:rPr>
          <w:rFonts w:cs="Arial"/>
          <w:szCs w:val="18"/>
          <w:lang w:val="lv-LV"/>
        </w:rPr>
        <w:t>, lai veidotu</w:t>
      </w:r>
      <w:r>
        <w:rPr>
          <w:rFonts w:cs="Arial"/>
          <w:szCs w:val="18"/>
          <w:lang w:val="lv-LV"/>
        </w:rPr>
        <w:t xml:space="preserve"> diferencēt</w:t>
      </w:r>
      <w:r w:rsidR="004A784E">
        <w:rPr>
          <w:rFonts w:cs="Arial"/>
          <w:szCs w:val="18"/>
          <w:lang w:val="lv-LV"/>
        </w:rPr>
        <w:t xml:space="preserve">u </w:t>
      </w:r>
      <w:r>
        <w:rPr>
          <w:rFonts w:cs="Arial"/>
          <w:szCs w:val="18"/>
          <w:lang w:val="lv-LV"/>
        </w:rPr>
        <w:t>pieej</w:t>
      </w:r>
      <w:r w:rsidR="004A784E">
        <w:rPr>
          <w:rFonts w:cs="Arial"/>
          <w:szCs w:val="18"/>
          <w:lang w:val="lv-LV"/>
        </w:rPr>
        <w:t>u</w:t>
      </w:r>
      <w:r>
        <w:rPr>
          <w:rFonts w:cs="Arial"/>
          <w:szCs w:val="18"/>
          <w:lang w:val="lv-LV"/>
        </w:rPr>
        <w:t xml:space="preserve"> katram skolēnam ar PMP riskiem</w:t>
      </w:r>
      <w:r w:rsidR="004A784E">
        <w:rPr>
          <w:rFonts w:cs="Arial"/>
          <w:szCs w:val="18"/>
          <w:lang w:val="lv-LV"/>
        </w:rPr>
        <w:t xml:space="preserve">. Šāda pārraugoša un vadošā sadarbības grupa kā koordinators apvienotu visas </w:t>
      </w:r>
      <w:r w:rsidR="002316FE">
        <w:rPr>
          <w:rFonts w:cs="Arial"/>
          <w:szCs w:val="18"/>
          <w:lang w:val="lv-LV"/>
        </w:rPr>
        <w:t>sadarbības</w:t>
      </w:r>
      <w:r w:rsidR="004A784E">
        <w:rPr>
          <w:rFonts w:cs="Arial"/>
          <w:szCs w:val="18"/>
          <w:lang w:val="lv-LV"/>
        </w:rPr>
        <w:t xml:space="preserve"> puses, pārraudzītu pieredzes apmaiņu un labās prakses piemērus, uzraudzītu PMP stratēģijas sistēmas darbību.</w:t>
      </w:r>
      <w:r w:rsidR="009C2CDF">
        <w:rPr>
          <w:rFonts w:cs="Arial"/>
          <w:szCs w:val="18"/>
          <w:lang w:val="lv-LV"/>
        </w:rPr>
        <w:t xml:space="preserve"> Sadarbības mērķis šādā grupā būtu intervences mazināšana, krīzes situāciju</w:t>
      </w:r>
      <w:r w:rsidR="000702CC">
        <w:rPr>
          <w:rFonts w:cs="Arial"/>
          <w:szCs w:val="18"/>
          <w:lang w:val="lv-LV"/>
        </w:rPr>
        <w:t xml:space="preserve"> risināšana un analīze, PMP preventīvu aktivitāšu plānošana un organizēšana. Ilgtermiņā šāda grupa varēs pastāvēt, ja tā varēs nodrošināt, ka iesaistītās puses strādā vienotā sistēmā ar kopīgu mērķi un vīziju.</w:t>
      </w:r>
    </w:p>
    <w:p w14:paraId="0C98AB12" w14:textId="2A36E485" w:rsidR="00842966" w:rsidRPr="009075AB" w:rsidRDefault="00984E14" w:rsidP="009D28B8">
      <w:pPr>
        <w:pStyle w:val="Heading2"/>
        <w:numPr>
          <w:ilvl w:val="1"/>
          <w:numId w:val="9"/>
        </w:numPr>
        <w:rPr>
          <w:rFonts w:eastAsia="SimSun"/>
          <w:lang w:val="lv-LV"/>
        </w:rPr>
      </w:pPr>
      <w:bookmarkStart w:id="12" w:name="_Toc146202544"/>
      <w:r w:rsidRPr="009075AB">
        <w:rPr>
          <w:rFonts w:eastAsia="SimSun"/>
          <w:lang w:val="lv-LV"/>
        </w:rPr>
        <w:t xml:space="preserve">Stratēģiskie </w:t>
      </w:r>
      <w:r w:rsidR="007A719F" w:rsidRPr="009075AB">
        <w:rPr>
          <w:rFonts w:eastAsia="SimSun"/>
          <w:lang w:val="lv-LV"/>
        </w:rPr>
        <w:t>mērķi</w:t>
      </w:r>
      <w:bookmarkEnd w:id="12"/>
    </w:p>
    <w:p w14:paraId="09452516" w14:textId="45548EC4" w:rsidR="009E01AD" w:rsidRDefault="007102F6" w:rsidP="00111086">
      <w:pPr>
        <w:jc w:val="both"/>
        <w:rPr>
          <w:rFonts w:cs="Arial"/>
          <w:szCs w:val="18"/>
          <w:lang w:val="lv-LV"/>
        </w:rPr>
      </w:pPr>
      <w:r>
        <w:rPr>
          <w:rFonts w:cs="Arial"/>
          <w:szCs w:val="18"/>
          <w:lang w:val="lv-LV"/>
        </w:rPr>
        <w:t xml:space="preserve">PMP prevencijas sistēmas mērķis ir nodrošināt visiem Ādažu novada obligātā izglītības vecumposma izglītojamajiem </w:t>
      </w:r>
      <w:r w:rsidR="002C54F4">
        <w:rPr>
          <w:rFonts w:cs="Arial"/>
          <w:szCs w:val="18"/>
          <w:lang w:val="lv-LV"/>
        </w:rPr>
        <w:t xml:space="preserve">(bērniem un jauniešiem) </w:t>
      </w:r>
      <w:r>
        <w:rPr>
          <w:rFonts w:cs="Arial"/>
          <w:szCs w:val="18"/>
          <w:lang w:val="lv-LV"/>
        </w:rPr>
        <w:t xml:space="preserve">pieejamu un kvalitatīvu izglītību, </w:t>
      </w:r>
      <w:r w:rsidR="00A8714F">
        <w:rPr>
          <w:rFonts w:cs="Arial"/>
          <w:szCs w:val="18"/>
          <w:lang w:val="lv-LV"/>
        </w:rPr>
        <w:t xml:space="preserve">veidojot </w:t>
      </w:r>
      <w:r>
        <w:rPr>
          <w:rFonts w:cs="Arial"/>
          <w:szCs w:val="18"/>
          <w:lang w:val="lv-LV"/>
        </w:rPr>
        <w:t xml:space="preserve">drošu fizisku un emocionālu vidi mācību procesa laikā, kā arī sniedzot nepieciešamo atbalstu </w:t>
      </w:r>
      <w:r w:rsidR="00D26701">
        <w:rPr>
          <w:rFonts w:cs="Arial"/>
          <w:szCs w:val="18"/>
          <w:lang w:val="lv-LV"/>
        </w:rPr>
        <w:t xml:space="preserve">izglītojamā </w:t>
      </w:r>
      <w:r>
        <w:rPr>
          <w:rFonts w:cs="Arial"/>
          <w:szCs w:val="18"/>
          <w:lang w:val="lv-LV"/>
        </w:rPr>
        <w:t>personības attīstībai</w:t>
      </w:r>
      <w:r w:rsidR="00A603A3">
        <w:rPr>
          <w:rFonts w:cs="Arial"/>
          <w:szCs w:val="18"/>
          <w:lang w:val="lv-LV"/>
        </w:rPr>
        <w:t xml:space="preserve"> un vecāku iesaistes izglītošanai.</w:t>
      </w:r>
    </w:p>
    <w:p w14:paraId="43146A7A" w14:textId="4BE768DC" w:rsidR="00DF751E" w:rsidRDefault="00DF751E" w:rsidP="00111086">
      <w:pPr>
        <w:jc w:val="both"/>
        <w:rPr>
          <w:rFonts w:cs="Arial"/>
          <w:szCs w:val="18"/>
          <w:lang w:val="lv-LV"/>
        </w:rPr>
      </w:pPr>
      <w:r>
        <w:rPr>
          <w:rFonts w:cs="Arial"/>
          <w:szCs w:val="18"/>
          <w:lang w:val="lv-LV"/>
        </w:rPr>
        <w:t>Trīs līmeņu PMP prevencijas modelī svarīgi ir ne tikai definēt mērķus, bet arī sagaidāmo rezultātu, kas sniedz priekšstatu par konkrētiem sasniedzamajiem rezultātiem.</w:t>
      </w:r>
    </w:p>
    <w:p w14:paraId="6B148419" w14:textId="77777777" w:rsidR="0009408E" w:rsidRDefault="0009408E" w:rsidP="00111086">
      <w:pPr>
        <w:jc w:val="both"/>
        <w:rPr>
          <w:rFonts w:cs="Arial"/>
          <w:szCs w:val="18"/>
          <w:lang w:val="lv-LV"/>
        </w:rPr>
      </w:pPr>
    </w:p>
    <w:p w14:paraId="1CEC592C" w14:textId="77777777" w:rsidR="0009408E" w:rsidRDefault="0009408E" w:rsidP="00111086">
      <w:pPr>
        <w:jc w:val="both"/>
        <w:rPr>
          <w:rFonts w:cs="Arial"/>
          <w:szCs w:val="18"/>
          <w:lang w:val="lv-LV"/>
        </w:rPr>
      </w:pPr>
    </w:p>
    <w:p w14:paraId="6D6088CC" w14:textId="77777777" w:rsidR="0009408E" w:rsidRDefault="0009408E" w:rsidP="00111086">
      <w:pPr>
        <w:jc w:val="both"/>
        <w:rPr>
          <w:rFonts w:cs="Arial"/>
          <w:szCs w:val="18"/>
          <w:lang w:val="lv-LV"/>
        </w:rPr>
      </w:pPr>
    </w:p>
    <w:p w14:paraId="0D02954D" w14:textId="77777777" w:rsidR="0009408E" w:rsidRDefault="0009408E" w:rsidP="00111086">
      <w:pPr>
        <w:jc w:val="both"/>
        <w:rPr>
          <w:rFonts w:cs="Arial"/>
          <w:szCs w:val="18"/>
          <w:lang w:val="lv-LV"/>
        </w:rPr>
      </w:pPr>
    </w:p>
    <w:p w14:paraId="370C8868" w14:textId="77777777" w:rsidR="00E72FFB" w:rsidRDefault="00111086" w:rsidP="0009408E">
      <w:pPr>
        <w:spacing w:line="240" w:lineRule="auto"/>
        <w:contextualSpacing/>
        <w:jc w:val="right"/>
        <w:rPr>
          <w:rFonts w:cs="Arial"/>
          <w:b/>
          <w:bCs/>
          <w:iCs/>
          <w:szCs w:val="18"/>
          <w:lang w:val="lv-LV"/>
        </w:rPr>
      </w:pPr>
      <w:r w:rsidRPr="009075AB">
        <w:rPr>
          <w:rFonts w:cs="Arial"/>
          <w:i/>
          <w:szCs w:val="18"/>
          <w:lang w:val="lv-LV"/>
        </w:rPr>
        <w:lastRenderedPageBreak/>
        <w:t>3.</w:t>
      </w:r>
      <w:r w:rsidR="00A603A3">
        <w:rPr>
          <w:rFonts w:cs="Arial"/>
          <w:i/>
          <w:szCs w:val="18"/>
          <w:lang w:val="lv-LV"/>
        </w:rPr>
        <w:t>2</w:t>
      </w:r>
      <w:r w:rsidRPr="009075AB">
        <w:rPr>
          <w:rFonts w:cs="Arial"/>
          <w:i/>
          <w:szCs w:val="18"/>
          <w:lang w:val="lv-LV"/>
        </w:rPr>
        <w:t xml:space="preserve">. tabula: </w:t>
      </w:r>
      <w:r w:rsidR="00CA28B6" w:rsidRPr="00CA28B6">
        <w:rPr>
          <w:rFonts w:cs="Arial"/>
          <w:b/>
          <w:bCs/>
          <w:iCs/>
          <w:szCs w:val="18"/>
          <w:lang w:val="lv-LV"/>
        </w:rPr>
        <w:t>PMP prevencijas sistēmas</w:t>
      </w:r>
      <w:r w:rsidR="00CA28B6">
        <w:rPr>
          <w:rFonts w:cs="Arial"/>
          <w:i/>
          <w:szCs w:val="18"/>
          <w:lang w:val="lv-LV"/>
        </w:rPr>
        <w:t xml:space="preserve"> </w:t>
      </w:r>
      <w:r w:rsidR="00CA28B6">
        <w:rPr>
          <w:rFonts w:cs="Arial"/>
          <w:b/>
          <w:bCs/>
          <w:iCs/>
          <w:szCs w:val="18"/>
          <w:lang w:val="lv-LV"/>
        </w:rPr>
        <w:t>s</w:t>
      </w:r>
      <w:r w:rsidR="005456C4" w:rsidRPr="009075AB">
        <w:rPr>
          <w:rFonts w:cs="Arial"/>
          <w:b/>
          <w:bCs/>
          <w:iCs/>
          <w:szCs w:val="18"/>
          <w:lang w:val="lv-LV"/>
        </w:rPr>
        <w:t>tratēģisko mērķu un sagaidāmo rezultātu</w:t>
      </w:r>
    </w:p>
    <w:p w14:paraId="5EE6DB0C" w14:textId="18E8D3A8" w:rsidR="00111086" w:rsidRDefault="005456C4" w:rsidP="0009408E">
      <w:pPr>
        <w:spacing w:before="0" w:after="0" w:line="240" w:lineRule="auto"/>
        <w:contextualSpacing/>
        <w:jc w:val="right"/>
        <w:rPr>
          <w:rFonts w:cs="Arial"/>
          <w:b/>
          <w:bCs/>
          <w:iCs/>
          <w:szCs w:val="18"/>
          <w:lang w:val="lv-LV"/>
        </w:rPr>
      </w:pPr>
      <w:r w:rsidRPr="009075AB">
        <w:rPr>
          <w:rFonts w:cs="Arial"/>
          <w:b/>
          <w:bCs/>
          <w:iCs/>
          <w:szCs w:val="18"/>
          <w:lang w:val="lv-LV"/>
        </w:rPr>
        <w:t xml:space="preserve"> kar</w:t>
      </w:r>
      <w:r w:rsidR="000952C8" w:rsidRPr="009075AB">
        <w:rPr>
          <w:rFonts w:cs="Arial"/>
          <w:b/>
          <w:bCs/>
          <w:iCs/>
          <w:szCs w:val="18"/>
          <w:lang w:val="lv-LV"/>
        </w:rPr>
        <w:t>t</w:t>
      </w:r>
      <w:r w:rsidRPr="009075AB">
        <w:rPr>
          <w:rFonts w:cs="Arial"/>
          <w:b/>
          <w:bCs/>
          <w:iCs/>
          <w:szCs w:val="18"/>
          <w:lang w:val="lv-LV"/>
        </w:rPr>
        <w:t>ējums</w:t>
      </w:r>
      <w:r w:rsidR="00974F41">
        <w:rPr>
          <w:rFonts w:cs="Arial"/>
          <w:b/>
          <w:bCs/>
          <w:iCs/>
          <w:szCs w:val="18"/>
          <w:lang w:val="lv-LV"/>
        </w:rPr>
        <w:t xml:space="preserve"> Ādažu novadā</w:t>
      </w:r>
    </w:p>
    <w:p w14:paraId="2109F6A7" w14:textId="77777777" w:rsidR="0009408E" w:rsidRPr="009075AB" w:rsidRDefault="0009408E" w:rsidP="0009408E">
      <w:pPr>
        <w:spacing w:before="0" w:after="0" w:line="240" w:lineRule="auto"/>
        <w:contextualSpacing/>
        <w:jc w:val="right"/>
        <w:rPr>
          <w:rFonts w:eastAsia="Times New Roman" w:cs="Arial"/>
          <w:bCs/>
          <w:iCs/>
          <w:szCs w:val="18"/>
          <w:lang w:val="lv-LV"/>
        </w:rPr>
      </w:pPr>
    </w:p>
    <w:tbl>
      <w:tblPr>
        <w:tblStyle w:val="TableGrid"/>
        <w:tblW w:w="5000" w:type="pct"/>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67"/>
        <w:gridCol w:w="2510"/>
        <w:gridCol w:w="6033"/>
      </w:tblGrid>
      <w:tr w:rsidR="0024196F" w:rsidRPr="009075AB" w14:paraId="3E4DF8BA" w14:textId="77777777" w:rsidTr="004C5AA1">
        <w:trPr>
          <w:tblHeader/>
        </w:trPr>
        <w:tc>
          <w:tcPr>
            <w:tcW w:w="232" w:type="pct"/>
            <w:tcBorders>
              <w:right w:val="single" w:sz="4" w:space="0" w:color="FFFFFF" w:themeColor="background1"/>
            </w:tcBorders>
            <w:shd w:val="clear" w:color="auto" w:fill="68478D"/>
          </w:tcPr>
          <w:p w14:paraId="34805EBD" w14:textId="6AEAED77" w:rsidR="0034639F" w:rsidRPr="009075AB" w:rsidRDefault="00670717" w:rsidP="00AB0DC7">
            <w:pPr>
              <w:jc w:val="center"/>
              <w:rPr>
                <w:rFonts w:cs="Arial"/>
                <w:color w:val="FFFFFF" w:themeColor="background1"/>
                <w:szCs w:val="18"/>
                <w:lang w:val="lv-LV"/>
              </w:rPr>
            </w:pPr>
            <w:r w:rsidRPr="009075AB">
              <w:rPr>
                <w:rFonts w:cs="Arial"/>
                <w:color w:val="FFFFFF" w:themeColor="background1"/>
                <w:szCs w:val="18"/>
                <w:lang w:val="lv-LV"/>
              </w:rPr>
              <w:t>Nr.</w:t>
            </w:r>
          </w:p>
        </w:tc>
        <w:tc>
          <w:tcPr>
            <w:tcW w:w="1407" w:type="pct"/>
            <w:tcBorders>
              <w:left w:val="single" w:sz="4" w:space="0" w:color="FFFFFF" w:themeColor="background1"/>
              <w:right w:val="single" w:sz="4" w:space="0" w:color="FFFFFF" w:themeColor="background1"/>
            </w:tcBorders>
            <w:shd w:val="clear" w:color="auto" w:fill="68478D"/>
          </w:tcPr>
          <w:p w14:paraId="5A665C62" w14:textId="14419F13" w:rsidR="0024196F" w:rsidRPr="009075AB" w:rsidRDefault="0024196F" w:rsidP="004B0CF8">
            <w:pPr>
              <w:jc w:val="center"/>
              <w:rPr>
                <w:rFonts w:cs="Arial"/>
                <w:color w:val="FFFFFF" w:themeColor="background1"/>
                <w:szCs w:val="18"/>
                <w:lang w:val="lv-LV"/>
              </w:rPr>
            </w:pPr>
            <w:r w:rsidRPr="009075AB">
              <w:rPr>
                <w:rFonts w:cs="Arial"/>
                <w:color w:val="FFFFFF" w:themeColor="background1"/>
                <w:szCs w:val="18"/>
                <w:lang w:val="lv-LV"/>
              </w:rPr>
              <w:t>MĒRĶIS</w:t>
            </w:r>
          </w:p>
        </w:tc>
        <w:tc>
          <w:tcPr>
            <w:tcW w:w="3361" w:type="pct"/>
            <w:tcBorders>
              <w:left w:val="single" w:sz="4" w:space="0" w:color="FFFFFF" w:themeColor="background1"/>
            </w:tcBorders>
            <w:shd w:val="clear" w:color="auto" w:fill="68478D"/>
          </w:tcPr>
          <w:p w14:paraId="23F30D32" w14:textId="77777777" w:rsidR="0024196F" w:rsidRPr="009075AB" w:rsidRDefault="0024196F" w:rsidP="004B0CF8">
            <w:pPr>
              <w:jc w:val="center"/>
              <w:rPr>
                <w:rFonts w:cs="Arial"/>
                <w:color w:val="FFFFFF" w:themeColor="background1"/>
                <w:szCs w:val="18"/>
                <w:lang w:val="lv-LV"/>
              </w:rPr>
            </w:pPr>
            <w:r w:rsidRPr="009075AB">
              <w:rPr>
                <w:rFonts w:cs="Arial"/>
                <w:color w:val="FFFFFF" w:themeColor="background1"/>
                <w:szCs w:val="18"/>
                <w:lang w:val="lv-LV"/>
              </w:rPr>
              <w:t>SAGAIDĀMAIS REZULTĀTS</w:t>
            </w:r>
          </w:p>
        </w:tc>
      </w:tr>
      <w:tr w:rsidR="0024196F" w:rsidRPr="009075AB" w14:paraId="6E39D6EC" w14:textId="77777777" w:rsidTr="0034639F">
        <w:trPr>
          <w:trHeight w:val="149"/>
          <w:tblHeader/>
        </w:trPr>
        <w:tc>
          <w:tcPr>
            <w:tcW w:w="232" w:type="pct"/>
            <w:shd w:val="clear" w:color="auto" w:fill="E7E6E6" w:themeFill="background2"/>
          </w:tcPr>
          <w:p w14:paraId="20719A89" w14:textId="52245B7E" w:rsidR="0034639F" w:rsidRPr="009075AB" w:rsidRDefault="0034639F" w:rsidP="0024196F">
            <w:pPr>
              <w:spacing w:before="0" w:after="0" w:line="240" w:lineRule="auto"/>
              <w:jc w:val="center"/>
              <w:rPr>
                <w:rFonts w:cs="Arial"/>
                <w:i/>
                <w:sz w:val="16"/>
                <w:szCs w:val="16"/>
                <w:lang w:val="lv-LV"/>
              </w:rPr>
            </w:pPr>
            <w:r w:rsidRPr="009075AB">
              <w:rPr>
                <w:rFonts w:cs="Arial"/>
                <w:i/>
                <w:sz w:val="16"/>
                <w:szCs w:val="16"/>
                <w:lang w:val="lv-LV"/>
              </w:rPr>
              <w:t>1</w:t>
            </w:r>
          </w:p>
        </w:tc>
        <w:tc>
          <w:tcPr>
            <w:tcW w:w="1407" w:type="pct"/>
            <w:shd w:val="clear" w:color="auto" w:fill="E7E6E6" w:themeFill="background2"/>
            <w:vAlign w:val="center"/>
          </w:tcPr>
          <w:p w14:paraId="504BCEF0" w14:textId="68807FAD" w:rsidR="0024196F" w:rsidRPr="009075AB" w:rsidRDefault="0034639F" w:rsidP="0024196F">
            <w:pPr>
              <w:spacing w:before="0" w:after="0" w:line="240" w:lineRule="auto"/>
              <w:jc w:val="center"/>
              <w:rPr>
                <w:rFonts w:cs="Arial"/>
                <w:i/>
                <w:sz w:val="16"/>
                <w:szCs w:val="16"/>
                <w:lang w:val="lv-LV"/>
              </w:rPr>
            </w:pPr>
            <w:r w:rsidRPr="009075AB">
              <w:rPr>
                <w:rFonts w:cs="Arial"/>
                <w:i/>
                <w:sz w:val="16"/>
                <w:szCs w:val="16"/>
                <w:lang w:val="lv-LV"/>
              </w:rPr>
              <w:t>2</w:t>
            </w:r>
          </w:p>
        </w:tc>
        <w:tc>
          <w:tcPr>
            <w:tcW w:w="3361" w:type="pct"/>
            <w:shd w:val="clear" w:color="auto" w:fill="E7E6E6" w:themeFill="background2"/>
          </w:tcPr>
          <w:p w14:paraId="074E9F17" w14:textId="10BCEC14" w:rsidR="0024196F" w:rsidRPr="009075AB" w:rsidRDefault="0034639F" w:rsidP="0024196F">
            <w:pPr>
              <w:spacing w:before="0" w:after="0" w:line="240" w:lineRule="auto"/>
              <w:jc w:val="center"/>
              <w:rPr>
                <w:rFonts w:cs="Arial"/>
                <w:i/>
                <w:sz w:val="16"/>
                <w:szCs w:val="16"/>
                <w:lang w:val="lv-LV"/>
              </w:rPr>
            </w:pPr>
            <w:r w:rsidRPr="009075AB">
              <w:rPr>
                <w:rFonts w:cs="Arial"/>
                <w:i/>
                <w:sz w:val="16"/>
                <w:szCs w:val="16"/>
                <w:lang w:val="lv-LV"/>
              </w:rPr>
              <w:t>3</w:t>
            </w:r>
          </w:p>
        </w:tc>
      </w:tr>
      <w:tr w:rsidR="0024196F" w:rsidRPr="009075AB" w14:paraId="0E5FC152" w14:textId="77777777" w:rsidTr="003F35AD">
        <w:tc>
          <w:tcPr>
            <w:tcW w:w="5000" w:type="pct"/>
            <w:gridSpan w:val="3"/>
            <w:shd w:val="clear" w:color="auto" w:fill="AABE3C"/>
          </w:tcPr>
          <w:p w14:paraId="3BF703F6" w14:textId="1603189A" w:rsidR="0024196F" w:rsidRPr="009075AB" w:rsidRDefault="00453C8A" w:rsidP="002D0FFF">
            <w:pPr>
              <w:jc w:val="center"/>
              <w:rPr>
                <w:rFonts w:cs="Arial"/>
                <w:color w:val="FFFFFF" w:themeColor="background1"/>
                <w:szCs w:val="18"/>
                <w:lang w:val="lv-LV"/>
              </w:rPr>
            </w:pPr>
            <w:r w:rsidRPr="009075AB">
              <w:rPr>
                <w:rFonts w:ascii="Cambria Math" w:hAnsi="Cambria Math" w:cs="Cambria Math"/>
                <w:color w:val="FFFFFF" w:themeColor="background1"/>
                <w:lang w:val="lv-LV"/>
              </w:rPr>
              <w:t>❶</w:t>
            </w:r>
            <w:r w:rsidRPr="009075AB">
              <w:rPr>
                <w:color w:val="FFFFFF" w:themeColor="background1"/>
                <w:lang w:val="lv-LV"/>
              </w:rPr>
              <w:t xml:space="preserve"> UNIVERSĀLĀ PREVENCIJA</w:t>
            </w:r>
          </w:p>
        </w:tc>
      </w:tr>
      <w:tr w:rsidR="0024196F" w:rsidRPr="009D28B8" w14:paraId="165120DC" w14:textId="77777777" w:rsidTr="0034639F">
        <w:tc>
          <w:tcPr>
            <w:tcW w:w="232" w:type="pct"/>
            <w:vAlign w:val="center"/>
          </w:tcPr>
          <w:p w14:paraId="177C0FA9" w14:textId="685E530B" w:rsidR="0034639F" w:rsidRPr="009075AB" w:rsidRDefault="0034639F" w:rsidP="0034639F">
            <w:pPr>
              <w:spacing w:before="60" w:after="60"/>
              <w:jc w:val="center"/>
              <w:rPr>
                <w:rFonts w:eastAsia="Times New Roman" w:cs="Arial"/>
                <w:bCs/>
                <w:iCs/>
                <w:szCs w:val="18"/>
                <w:lang w:val="lv-LV"/>
              </w:rPr>
            </w:pPr>
            <w:r w:rsidRPr="009075AB">
              <w:rPr>
                <w:rFonts w:eastAsia="Times New Roman" w:cs="Arial"/>
                <w:bCs/>
                <w:iCs/>
                <w:szCs w:val="18"/>
                <w:lang w:val="lv-LV"/>
              </w:rPr>
              <w:t>1.</w:t>
            </w:r>
          </w:p>
        </w:tc>
        <w:tc>
          <w:tcPr>
            <w:tcW w:w="1407" w:type="pct"/>
          </w:tcPr>
          <w:p w14:paraId="2586704C" w14:textId="6D6EEA9F" w:rsidR="0024196F" w:rsidRPr="009075AB" w:rsidRDefault="0024196F" w:rsidP="002D0FFF">
            <w:pPr>
              <w:spacing w:before="60" w:after="60"/>
              <w:jc w:val="both"/>
              <w:rPr>
                <w:rFonts w:eastAsia="Times New Roman" w:cs="Arial"/>
                <w:bCs/>
                <w:iCs/>
                <w:szCs w:val="18"/>
                <w:lang w:val="lv-LV"/>
              </w:rPr>
            </w:pPr>
            <w:r w:rsidRPr="009075AB">
              <w:rPr>
                <w:rFonts w:eastAsia="Times New Roman" w:cs="Arial"/>
                <w:bCs/>
                <w:iCs/>
                <w:szCs w:val="18"/>
                <w:lang w:val="lv-LV"/>
              </w:rPr>
              <w:t xml:space="preserve">Vecāku </w:t>
            </w:r>
            <w:r w:rsidR="002202D2">
              <w:rPr>
                <w:rFonts w:eastAsia="Times New Roman" w:cs="Arial"/>
                <w:bCs/>
                <w:iCs/>
                <w:szCs w:val="18"/>
                <w:lang w:val="lv-LV"/>
              </w:rPr>
              <w:t>izglītojoši pasākumi par bērna personības attīstības nozīmīgumu</w:t>
            </w:r>
          </w:p>
        </w:tc>
        <w:tc>
          <w:tcPr>
            <w:tcW w:w="3361" w:type="pct"/>
          </w:tcPr>
          <w:p w14:paraId="5BC9A0D9" w14:textId="77777777" w:rsidR="0024196F" w:rsidRPr="009075AB" w:rsidRDefault="0024196F"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 xml:space="preserve">Uzlabojusies vecāku </w:t>
            </w:r>
            <w:r w:rsidR="008E5856" w:rsidRPr="009075AB">
              <w:rPr>
                <w:rFonts w:cs="Arial"/>
                <w:szCs w:val="18"/>
                <w:lang w:val="lv-LV"/>
              </w:rPr>
              <w:t>k</w:t>
            </w:r>
            <w:r w:rsidRPr="009075AB">
              <w:rPr>
                <w:rFonts w:cs="Arial"/>
                <w:szCs w:val="18"/>
                <w:lang w:val="lv-LV"/>
              </w:rPr>
              <w:t>ompetence audzināšanas jautājumos.</w:t>
            </w:r>
          </w:p>
          <w:p w14:paraId="56A4C8CF" w14:textId="78E89E23" w:rsidR="0024196F" w:rsidRPr="009075AB" w:rsidRDefault="00670717"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Palielinājusies</w:t>
            </w:r>
            <w:r w:rsidR="0024196F" w:rsidRPr="009075AB">
              <w:rPr>
                <w:rFonts w:cs="Arial"/>
                <w:szCs w:val="18"/>
                <w:lang w:val="lv-LV"/>
              </w:rPr>
              <w:t xml:space="preserve"> vecāku</w:t>
            </w:r>
            <w:r w:rsidR="00277202">
              <w:rPr>
                <w:rFonts w:cs="Arial"/>
                <w:szCs w:val="18"/>
                <w:lang w:val="lv-LV"/>
              </w:rPr>
              <w:t xml:space="preserve"> līdzdalība un</w:t>
            </w:r>
            <w:r w:rsidR="0024196F" w:rsidRPr="009075AB">
              <w:rPr>
                <w:rFonts w:cs="Arial"/>
                <w:szCs w:val="18"/>
                <w:lang w:val="lv-LV"/>
              </w:rPr>
              <w:t xml:space="preserve"> iesaiste izglītības procesos.</w:t>
            </w:r>
          </w:p>
          <w:p w14:paraId="30BC5ACF" w14:textId="77777777" w:rsidR="0024196F" w:rsidRDefault="0024196F"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Uzlabojušās vecāku un bērnu savstarpējās attiecības.</w:t>
            </w:r>
          </w:p>
          <w:p w14:paraId="7FCDD429" w14:textId="6EDC157D" w:rsidR="00277202" w:rsidRPr="009075AB" w:rsidRDefault="00277202" w:rsidP="00964DCD">
            <w:pPr>
              <w:pStyle w:val="ListParagraph"/>
              <w:numPr>
                <w:ilvl w:val="0"/>
                <w:numId w:val="13"/>
              </w:numPr>
              <w:spacing w:before="60" w:after="60"/>
              <w:ind w:left="333" w:hanging="333"/>
              <w:contextualSpacing w:val="0"/>
              <w:jc w:val="both"/>
              <w:rPr>
                <w:rFonts w:cs="Arial"/>
                <w:szCs w:val="18"/>
                <w:lang w:val="lv-LV"/>
              </w:rPr>
            </w:pPr>
            <w:r>
              <w:rPr>
                <w:rFonts w:cs="Arial"/>
                <w:szCs w:val="18"/>
                <w:lang w:val="lv-LV"/>
              </w:rPr>
              <w:t>Vecāki komunicē ar pedagogiem, saņem atbalstu un iedrošinājumu.</w:t>
            </w:r>
          </w:p>
        </w:tc>
      </w:tr>
      <w:tr w:rsidR="0024196F" w:rsidRPr="009D28B8" w14:paraId="535B74CF" w14:textId="77777777" w:rsidTr="0034639F">
        <w:tc>
          <w:tcPr>
            <w:tcW w:w="232" w:type="pct"/>
            <w:vAlign w:val="center"/>
          </w:tcPr>
          <w:p w14:paraId="6FCB80C0" w14:textId="1B3373CD" w:rsidR="0034639F" w:rsidRPr="009075AB" w:rsidRDefault="0034639F" w:rsidP="0034639F">
            <w:pPr>
              <w:spacing w:before="60" w:after="60"/>
              <w:jc w:val="center"/>
              <w:rPr>
                <w:rFonts w:eastAsia="Times New Roman" w:cs="Arial"/>
                <w:bCs/>
                <w:iCs/>
                <w:szCs w:val="18"/>
                <w:lang w:val="lv-LV"/>
              </w:rPr>
            </w:pPr>
            <w:r w:rsidRPr="009075AB">
              <w:rPr>
                <w:rFonts w:eastAsia="Times New Roman" w:cs="Arial"/>
                <w:bCs/>
                <w:iCs/>
                <w:szCs w:val="18"/>
                <w:lang w:val="lv-LV"/>
              </w:rPr>
              <w:t>2.</w:t>
            </w:r>
          </w:p>
        </w:tc>
        <w:tc>
          <w:tcPr>
            <w:tcW w:w="1407" w:type="pct"/>
          </w:tcPr>
          <w:p w14:paraId="0B4DA667" w14:textId="1EF001F4" w:rsidR="0024196F" w:rsidRPr="009075AB" w:rsidRDefault="00EC0A72" w:rsidP="002D0FFF">
            <w:pPr>
              <w:spacing w:before="60" w:after="60"/>
              <w:jc w:val="both"/>
              <w:rPr>
                <w:rFonts w:eastAsia="Times New Roman" w:cs="Arial"/>
                <w:szCs w:val="18"/>
                <w:lang w:val="lv-LV"/>
              </w:rPr>
            </w:pPr>
            <w:r>
              <w:rPr>
                <w:rFonts w:eastAsia="Times New Roman" w:cs="Arial"/>
                <w:bCs/>
                <w:iCs/>
                <w:szCs w:val="18"/>
                <w:lang w:val="lv-LV"/>
              </w:rPr>
              <w:t>Brīvā laika pavadīšanas iespēju nodrošināšana jauniešiem</w:t>
            </w:r>
          </w:p>
        </w:tc>
        <w:tc>
          <w:tcPr>
            <w:tcW w:w="3361" w:type="pct"/>
          </w:tcPr>
          <w:p w14:paraId="3CF584AD" w14:textId="4EE7A860" w:rsidR="0024196F" w:rsidRPr="009075AB" w:rsidRDefault="0024196F"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Pieaudzis izglītojamo skaits, kuri iesaistīti ārpusskolas aktivitātēs</w:t>
            </w:r>
            <w:r w:rsidR="00277202">
              <w:rPr>
                <w:rFonts w:cs="Arial"/>
                <w:szCs w:val="18"/>
                <w:lang w:val="lv-LV"/>
              </w:rPr>
              <w:t xml:space="preserve"> un jēgpilni pavada brīvo laiku.</w:t>
            </w:r>
          </w:p>
          <w:p w14:paraId="52A92919" w14:textId="77777777" w:rsidR="0024196F" w:rsidRDefault="0024196F"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Uzlabojies jauniešu vērtējums par aktivitāšu pieejamību pašvaldībā.</w:t>
            </w:r>
          </w:p>
          <w:p w14:paraId="31EFB0B9" w14:textId="3ABD8245" w:rsidR="00277202" w:rsidRPr="009075AB" w:rsidRDefault="00277202" w:rsidP="00964DCD">
            <w:pPr>
              <w:pStyle w:val="ListParagraph"/>
              <w:numPr>
                <w:ilvl w:val="0"/>
                <w:numId w:val="13"/>
              </w:numPr>
              <w:spacing w:before="60" w:after="60"/>
              <w:ind w:left="333" w:hanging="333"/>
              <w:contextualSpacing w:val="0"/>
              <w:jc w:val="both"/>
              <w:rPr>
                <w:rFonts w:cs="Arial"/>
                <w:szCs w:val="18"/>
                <w:lang w:val="lv-LV"/>
              </w:rPr>
            </w:pPr>
            <w:r>
              <w:rPr>
                <w:rFonts w:cs="Arial"/>
                <w:szCs w:val="18"/>
                <w:lang w:val="lv-LV"/>
              </w:rPr>
              <w:t>Jaunieši paši rada inovācija</w:t>
            </w:r>
            <w:r w:rsidR="004163A0">
              <w:rPr>
                <w:rFonts w:cs="Arial"/>
                <w:szCs w:val="18"/>
                <w:lang w:val="lv-LV"/>
              </w:rPr>
              <w:t>s</w:t>
            </w:r>
            <w:r>
              <w:rPr>
                <w:rFonts w:cs="Arial"/>
                <w:szCs w:val="18"/>
                <w:lang w:val="lv-LV"/>
              </w:rPr>
              <w:t xml:space="preserve"> brīvā laika pavadīšanai ar pašvaldībā pieejamiem finanšu instrumentiem.</w:t>
            </w:r>
          </w:p>
        </w:tc>
      </w:tr>
      <w:tr w:rsidR="0024196F" w:rsidRPr="009D28B8" w14:paraId="1598A463" w14:textId="77777777" w:rsidTr="0034639F">
        <w:tc>
          <w:tcPr>
            <w:tcW w:w="232" w:type="pct"/>
            <w:vAlign w:val="center"/>
          </w:tcPr>
          <w:p w14:paraId="62DE2ED9" w14:textId="12616C37" w:rsidR="0034639F" w:rsidRPr="009075AB" w:rsidRDefault="0034639F" w:rsidP="0034639F">
            <w:pPr>
              <w:spacing w:before="60" w:after="60"/>
              <w:jc w:val="center"/>
              <w:rPr>
                <w:rFonts w:eastAsiaTheme="minorEastAsia" w:cs="Arial"/>
                <w:bCs/>
                <w:szCs w:val="18"/>
                <w:lang w:val="lv-LV"/>
              </w:rPr>
            </w:pPr>
            <w:r w:rsidRPr="009075AB">
              <w:rPr>
                <w:rFonts w:eastAsiaTheme="minorEastAsia" w:cs="Arial"/>
                <w:bCs/>
                <w:szCs w:val="18"/>
                <w:lang w:val="lv-LV"/>
              </w:rPr>
              <w:t>3.</w:t>
            </w:r>
          </w:p>
        </w:tc>
        <w:tc>
          <w:tcPr>
            <w:tcW w:w="1407" w:type="pct"/>
          </w:tcPr>
          <w:p w14:paraId="769D0D9A" w14:textId="2DAEE1D2" w:rsidR="0024196F" w:rsidRPr="009075AB" w:rsidRDefault="0024196F" w:rsidP="002D0FFF">
            <w:pPr>
              <w:spacing w:before="60" w:after="60"/>
              <w:jc w:val="both"/>
              <w:rPr>
                <w:rFonts w:cs="Arial"/>
                <w:szCs w:val="18"/>
                <w:lang w:val="lv-LV"/>
              </w:rPr>
            </w:pPr>
            <w:r w:rsidRPr="009075AB">
              <w:rPr>
                <w:rFonts w:eastAsiaTheme="minorEastAsia" w:cs="Arial"/>
                <w:bCs/>
                <w:szCs w:val="18"/>
                <w:lang w:val="lv-LV"/>
              </w:rPr>
              <w:t xml:space="preserve">Sabiedrības izglītošana </w:t>
            </w:r>
            <w:r w:rsidR="00A9481D">
              <w:rPr>
                <w:rFonts w:eastAsiaTheme="minorEastAsia" w:cs="Arial"/>
                <w:bCs/>
                <w:szCs w:val="18"/>
                <w:lang w:val="lv-LV"/>
              </w:rPr>
              <w:t xml:space="preserve">par </w:t>
            </w:r>
            <w:r w:rsidRPr="009075AB">
              <w:rPr>
                <w:rFonts w:eastAsiaTheme="minorEastAsia" w:cs="Arial"/>
                <w:bCs/>
                <w:szCs w:val="18"/>
                <w:lang w:val="lv-LV"/>
              </w:rPr>
              <w:t xml:space="preserve">PMP </w:t>
            </w:r>
            <w:r w:rsidR="00A9481D">
              <w:rPr>
                <w:rFonts w:eastAsiaTheme="minorEastAsia" w:cs="Arial"/>
                <w:bCs/>
                <w:szCs w:val="18"/>
                <w:lang w:val="lv-LV"/>
              </w:rPr>
              <w:t>riskiem un to nozīmīgumu</w:t>
            </w:r>
          </w:p>
        </w:tc>
        <w:tc>
          <w:tcPr>
            <w:tcW w:w="3361" w:type="pct"/>
          </w:tcPr>
          <w:p w14:paraId="639BA682" w14:textId="77777777" w:rsidR="0024196F" w:rsidRDefault="0024196F"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 xml:space="preserve">Uzlabojies pašvaldības iedzīvotāju vērtējums par </w:t>
            </w:r>
            <w:r w:rsidR="00670717" w:rsidRPr="009075AB">
              <w:rPr>
                <w:rFonts w:cs="Arial"/>
                <w:szCs w:val="18"/>
                <w:lang w:val="lv-LV"/>
              </w:rPr>
              <w:t xml:space="preserve">PMP </w:t>
            </w:r>
            <w:r w:rsidRPr="009075AB">
              <w:rPr>
                <w:rFonts w:cs="Arial"/>
                <w:szCs w:val="18"/>
                <w:lang w:val="lv-LV"/>
              </w:rPr>
              <w:t>atbalsta pakalpojumu pieejamību</w:t>
            </w:r>
            <w:r w:rsidR="00277202">
              <w:rPr>
                <w:rFonts w:cs="Arial"/>
                <w:szCs w:val="18"/>
                <w:lang w:val="lv-LV"/>
              </w:rPr>
              <w:t xml:space="preserve"> un atbalsta iespējām.</w:t>
            </w:r>
          </w:p>
          <w:p w14:paraId="021FB613" w14:textId="18BA7892" w:rsidR="00A9481D" w:rsidRPr="009075AB" w:rsidRDefault="00A9481D" w:rsidP="00964DCD">
            <w:pPr>
              <w:pStyle w:val="ListParagraph"/>
              <w:numPr>
                <w:ilvl w:val="0"/>
                <w:numId w:val="13"/>
              </w:numPr>
              <w:spacing w:before="60" w:after="60"/>
              <w:ind w:left="333" w:hanging="333"/>
              <w:contextualSpacing w:val="0"/>
              <w:jc w:val="both"/>
              <w:rPr>
                <w:rFonts w:cs="Arial"/>
                <w:szCs w:val="18"/>
                <w:lang w:val="lv-LV"/>
              </w:rPr>
            </w:pPr>
            <w:r>
              <w:rPr>
                <w:rFonts w:cs="Arial"/>
                <w:szCs w:val="18"/>
                <w:lang w:val="lv-LV"/>
              </w:rPr>
              <w:t>Sabiedrībā veidojas apziņa, ka PMP riski pastāv, bet ar atbalstu, tos var atrisināt.</w:t>
            </w:r>
          </w:p>
        </w:tc>
      </w:tr>
      <w:tr w:rsidR="00EC0A72" w:rsidRPr="009D28B8" w14:paraId="74DBEE5C" w14:textId="77777777" w:rsidTr="0034639F">
        <w:tc>
          <w:tcPr>
            <w:tcW w:w="232" w:type="pct"/>
            <w:vAlign w:val="center"/>
          </w:tcPr>
          <w:p w14:paraId="1782C3C5" w14:textId="1B2E7C16" w:rsidR="00EC0A72" w:rsidRPr="009075AB" w:rsidRDefault="00EC0A72" w:rsidP="0034639F">
            <w:pPr>
              <w:spacing w:before="60" w:after="60"/>
              <w:jc w:val="center"/>
              <w:rPr>
                <w:rFonts w:eastAsiaTheme="minorEastAsia" w:cs="Arial"/>
                <w:bCs/>
                <w:szCs w:val="18"/>
                <w:lang w:val="lv-LV"/>
              </w:rPr>
            </w:pPr>
            <w:r>
              <w:rPr>
                <w:rFonts w:eastAsiaTheme="minorEastAsia" w:cs="Arial"/>
                <w:bCs/>
                <w:szCs w:val="18"/>
                <w:lang w:val="lv-LV"/>
              </w:rPr>
              <w:t>4.</w:t>
            </w:r>
          </w:p>
        </w:tc>
        <w:tc>
          <w:tcPr>
            <w:tcW w:w="1407" w:type="pct"/>
          </w:tcPr>
          <w:p w14:paraId="0E9D1C7C" w14:textId="59568B32" w:rsidR="00EC0A72" w:rsidRPr="009075AB" w:rsidRDefault="00EC0A72" w:rsidP="002D0FFF">
            <w:pPr>
              <w:spacing w:before="60" w:after="60"/>
              <w:jc w:val="both"/>
              <w:rPr>
                <w:rFonts w:eastAsiaTheme="minorEastAsia" w:cs="Arial"/>
                <w:bCs/>
                <w:szCs w:val="18"/>
                <w:lang w:val="lv-LV"/>
              </w:rPr>
            </w:pPr>
            <w:r>
              <w:rPr>
                <w:rFonts w:eastAsiaTheme="minorEastAsia" w:cs="Arial"/>
                <w:bCs/>
                <w:szCs w:val="18"/>
                <w:lang w:val="lv-LV"/>
              </w:rPr>
              <w:t>Sociālā palīdzība un atbalsts ģimenēm ar bērniem</w:t>
            </w:r>
          </w:p>
        </w:tc>
        <w:tc>
          <w:tcPr>
            <w:tcW w:w="3361" w:type="pct"/>
          </w:tcPr>
          <w:p w14:paraId="077EF083" w14:textId="0E6D047E" w:rsidR="00EC0A72" w:rsidRDefault="006E548B" w:rsidP="00964DCD">
            <w:pPr>
              <w:pStyle w:val="ListParagraph"/>
              <w:numPr>
                <w:ilvl w:val="0"/>
                <w:numId w:val="13"/>
              </w:numPr>
              <w:spacing w:before="60" w:after="60"/>
              <w:ind w:left="333" w:hanging="333"/>
              <w:contextualSpacing w:val="0"/>
              <w:jc w:val="both"/>
              <w:rPr>
                <w:rFonts w:cs="Arial"/>
                <w:szCs w:val="18"/>
                <w:lang w:val="lv-LV"/>
              </w:rPr>
            </w:pPr>
            <w:r>
              <w:rPr>
                <w:rFonts w:cs="Arial"/>
                <w:szCs w:val="18"/>
                <w:lang w:val="lv-LV"/>
              </w:rPr>
              <w:t>Ir pieejams d</w:t>
            </w:r>
            <w:r w:rsidR="00EC0A72">
              <w:rPr>
                <w:rFonts w:cs="Arial"/>
                <w:szCs w:val="18"/>
                <w:lang w:val="lv-LV"/>
              </w:rPr>
              <w:t>ažāda veida atbalsts ģimenēm ar bērniem problēmsituācijās.</w:t>
            </w:r>
          </w:p>
          <w:p w14:paraId="3C5A7233" w14:textId="6904FA16" w:rsidR="00EC0A72" w:rsidRPr="009075AB" w:rsidRDefault="00976FA8" w:rsidP="00964DCD">
            <w:pPr>
              <w:pStyle w:val="ListParagraph"/>
              <w:numPr>
                <w:ilvl w:val="0"/>
                <w:numId w:val="13"/>
              </w:numPr>
              <w:spacing w:before="60" w:after="60"/>
              <w:ind w:left="333" w:hanging="333"/>
              <w:contextualSpacing w:val="0"/>
              <w:jc w:val="both"/>
              <w:rPr>
                <w:rFonts w:cs="Arial"/>
                <w:szCs w:val="18"/>
                <w:lang w:val="lv-LV"/>
              </w:rPr>
            </w:pPr>
            <w:r>
              <w:rPr>
                <w:rFonts w:cs="Arial"/>
                <w:szCs w:val="18"/>
                <w:lang w:val="lv-LV"/>
              </w:rPr>
              <w:t>Mērķtiecīgi un efektīvi pakalpojumi sociālekonomiskā stāvokļa atjaunošanai.</w:t>
            </w:r>
          </w:p>
        </w:tc>
      </w:tr>
      <w:tr w:rsidR="0024196F" w:rsidRPr="009075AB" w14:paraId="0DD9EFCA" w14:textId="77777777" w:rsidTr="001F0D3E">
        <w:tc>
          <w:tcPr>
            <w:tcW w:w="5000" w:type="pct"/>
            <w:gridSpan w:val="3"/>
            <w:shd w:val="clear" w:color="auto" w:fill="FFC000"/>
          </w:tcPr>
          <w:p w14:paraId="1BE72743" w14:textId="3E9F27E8" w:rsidR="0024196F" w:rsidRPr="009075AB" w:rsidRDefault="00453C8A" w:rsidP="002D0FFF">
            <w:pPr>
              <w:jc w:val="center"/>
              <w:rPr>
                <w:rFonts w:cs="Arial"/>
                <w:color w:val="FFFFFF" w:themeColor="background1"/>
                <w:szCs w:val="18"/>
                <w:lang w:val="lv-LV"/>
              </w:rPr>
            </w:pPr>
            <w:r w:rsidRPr="009075AB">
              <w:rPr>
                <w:rFonts w:ascii="Cambria Math" w:hAnsi="Cambria Math" w:cs="Cambria Math"/>
                <w:color w:val="FFFFFF" w:themeColor="background1"/>
                <w:lang w:val="lv-LV"/>
              </w:rPr>
              <w:t>❷</w:t>
            </w:r>
            <w:r w:rsidRPr="009075AB">
              <w:rPr>
                <w:color w:val="FFFFFF" w:themeColor="background1"/>
                <w:lang w:val="lv-LV"/>
              </w:rPr>
              <w:t xml:space="preserve"> MĒRĶTIECĪGĀ PREVENCIJA</w:t>
            </w:r>
          </w:p>
        </w:tc>
      </w:tr>
      <w:tr w:rsidR="0024196F" w:rsidRPr="009D28B8" w14:paraId="315C603F" w14:textId="77777777" w:rsidTr="0034639F">
        <w:tc>
          <w:tcPr>
            <w:tcW w:w="232" w:type="pct"/>
            <w:vAlign w:val="center"/>
          </w:tcPr>
          <w:p w14:paraId="219F286A" w14:textId="00862F93" w:rsidR="0034639F" w:rsidRPr="009075AB" w:rsidRDefault="00976FA8" w:rsidP="0034639F">
            <w:pPr>
              <w:spacing w:before="60" w:after="60"/>
              <w:jc w:val="center"/>
              <w:rPr>
                <w:rFonts w:cs="Arial"/>
                <w:bCs/>
                <w:szCs w:val="18"/>
                <w:lang w:val="lv-LV"/>
              </w:rPr>
            </w:pPr>
            <w:bookmarkStart w:id="13" w:name="_Hlk141813667"/>
            <w:r>
              <w:rPr>
                <w:rFonts w:cs="Arial"/>
                <w:bCs/>
                <w:szCs w:val="18"/>
                <w:lang w:val="lv-LV"/>
              </w:rPr>
              <w:t>5</w:t>
            </w:r>
            <w:r w:rsidR="0034639F" w:rsidRPr="009075AB">
              <w:rPr>
                <w:rFonts w:cs="Arial"/>
                <w:bCs/>
                <w:szCs w:val="18"/>
                <w:lang w:val="lv-LV"/>
              </w:rPr>
              <w:t>.</w:t>
            </w:r>
          </w:p>
        </w:tc>
        <w:tc>
          <w:tcPr>
            <w:tcW w:w="1407" w:type="pct"/>
          </w:tcPr>
          <w:p w14:paraId="7CD0BF91" w14:textId="1BF4DCDE" w:rsidR="0024196F" w:rsidRPr="009075AB" w:rsidRDefault="0024196F" w:rsidP="002D0FFF">
            <w:pPr>
              <w:spacing w:before="60" w:after="60"/>
              <w:rPr>
                <w:rFonts w:cs="Arial"/>
                <w:bCs/>
                <w:szCs w:val="18"/>
                <w:lang w:val="lv-LV"/>
              </w:rPr>
            </w:pPr>
            <w:r w:rsidRPr="009075AB">
              <w:rPr>
                <w:rFonts w:cs="Arial"/>
                <w:bCs/>
                <w:szCs w:val="18"/>
                <w:lang w:val="lv-LV"/>
              </w:rPr>
              <w:t>Pedagogu kompetences stiprināšana darbā ar PMP</w:t>
            </w:r>
            <w:r w:rsidR="00253374">
              <w:rPr>
                <w:rFonts w:cs="Arial"/>
                <w:bCs/>
                <w:szCs w:val="18"/>
                <w:lang w:val="lv-LV"/>
              </w:rPr>
              <w:t>, papildinot zināšanas par agrīnu risku atpazīšanu</w:t>
            </w:r>
          </w:p>
          <w:p w14:paraId="6F521DCD" w14:textId="77777777" w:rsidR="0024196F" w:rsidRPr="009075AB" w:rsidRDefault="0024196F" w:rsidP="002D0FFF">
            <w:pPr>
              <w:spacing w:before="60" w:after="60"/>
              <w:jc w:val="both"/>
              <w:rPr>
                <w:rFonts w:cs="Arial"/>
                <w:szCs w:val="18"/>
                <w:lang w:val="lv-LV"/>
              </w:rPr>
            </w:pPr>
          </w:p>
        </w:tc>
        <w:tc>
          <w:tcPr>
            <w:tcW w:w="3361" w:type="pct"/>
          </w:tcPr>
          <w:p w14:paraId="3C4E32B1" w14:textId="77777777" w:rsidR="0024196F" w:rsidRPr="009075AB"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Pieaudzis pedagogu skaits, kuri izjūt atbalstu no vadības un kolēģiem darbā ar PMP riska izglītojamiem.</w:t>
            </w:r>
          </w:p>
          <w:p w14:paraId="1EFB7576" w14:textId="6505427C" w:rsidR="0024196F" w:rsidRPr="009075AB"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 xml:space="preserve">Uzlabojusies PMP riska </w:t>
            </w:r>
            <w:r w:rsidR="00253374">
              <w:rPr>
                <w:rFonts w:cs="Arial"/>
                <w:szCs w:val="18"/>
                <w:lang w:val="lv-LV"/>
              </w:rPr>
              <w:t>agrīna</w:t>
            </w:r>
            <w:r w:rsidRPr="009075AB">
              <w:rPr>
                <w:rFonts w:cs="Arial"/>
                <w:szCs w:val="18"/>
                <w:lang w:val="lv-LV"/>
              </w:rPr>
              <w:t xml:space="preserve"> identificēšana </w:t>
            </w:r>
            <w:r w:rsidR="00253374">
              <w:rPr>
                <w:rFonts w:cs="Arial"/>
                <w:szCs w:val="18"/>
                <w:lang w:val="lv-LV"/>
              </w:rPr>
              <w:t>un prasme novērtēt situāciju</w:t>
            </w:r>
            <w:r w:rsidRPr="009075AB">
              <w:rPr>
                <w:rFonts w:cs="Arial"/>
                <w:szCs w:val="18"/>
                <w:lang w:val="lv-LV"/>
              </w:rPr>
              <w:t>.</w:t>
            </w:r>
          </w:p>
          <w:p w14:paraId="2FD5FC72" w14:textId="4248B0D5" w:rsidR="0024196F"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Pieaugusi pedagogu pašefektivitātes izjūta darbā ar PMP riska grupas izglītojam</w:t>
            </w:r>
            <w:r w:rsidR="00670717" w:rsidRPr="009075AB">
              <w:rPr>
                <w:rFonts w:cs="Arial"/>
                <w:szCs w:val="18"/>
                <w:lang w:val="lv-LV"/>
              </w:rPr>
              <w:t>aj</w:t>
            </w:r>
            <w:r w:rsidRPr="009075AB">
              <w:rPr>
                <w:rFonts w:cs="Arial"/>
                <w:szCs w:val="18"/>
                <w:lang w:val="lv-LV"/>
              </w:rPr>
              <w:t>iem.</w:t>
            </w:r>
          </w:p>
          <w:p w14:paraId="547216F1" w14:textId="52D0822D" w:rsidR="00253374" w:rsidRPr="009075AB" w:rsidRDefault="00253374"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Pedagogs spēj novērtēt skolēna sociāli emocionālās prasmes un veidot atbalstošu emocionālo vidi klasē.</w:t>
            </w:r>
          </w:p>
          <w:p w14:paraId="72689656" w14:textId="5705FAD2" w:rsidR="0024196F" w:rsidRPr="009075AB"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bCs/>
                <w:szCs w:val="18"/>
                <w:lang w:val="lv-LV"/>
              </w:rPr>
              <w:t xml:space="preserve">Uzlabojusies vecāku </w:t>
            </w:r>
            <w:r w:rsidR="00253374">
              <w:rPr>
                <w:rFonts w:cs="Arial"/>
                <w:bCs/>
                <w:szCs w:val="18"/>
                <w:lang w:val="lv-LV"/>
              </w:rPr>
              <w:t>un pedagogu savstarpējā komunikācija</w:t>
            </w:r>
            <w:r w:rsidRPr="009075AB">
              <w:rPr>
                <w:rFonts w:cs="Arial"/>
                <w:bCs/>
                <w:szCs w:val="18"/>
                <w:lang w:val="lv-LV"/>
              </w:rPr>
              <w:t>.</w:t>
            </w:r>
          </w:p>
        </w:tc>
      </w:tr>
      <w:tr w:rsidR="0024196F" w:rsidRPr="009D28B8" w14:paraId="152A8C6A" w14:textId="77777777" w:rsidTr="0034639F">
        <w:tc>
          <w:tcPr>
            <w:tcW w:w="232" w:type="pct"/>
            <w:vAlign w:val="center"/>
          </w:tcPr>
          <w:p w14:paraId="24E069C8" w14:textId="2B926A19" w:rsidR="0034639F" w:rsidRPr="009075AB" w:rsidRDefault="00976FA8" w:rsidP="0034639F">
            <w:pPr>
              <w:jc w:val="center"/>
              <w:rPr>
                <w:rFonts w:cs="Arial"/>
                <w:bCs/>
                <w:szCs w:val="18"/>
                <w:lang w:val="lv-LV"/>
              </w:rPr>
            </w:pPr>
            <w:r>
              <w:rPr>
                <w:rFonts w:cs="Arial"/>
                <w:bCs/>
                <w:szCs w:val="18"/>
                <w:lang w:val="lv-LV"/>
              </w:rPr>
              <w:t>6</w:t>
            </w:r>
            <w:r w:rsidR="0034639F" w:rsidRPr="009075AB">
              <w:rPr>
                <w:rFonts w:cs="Arial"/>
                <w:bCs/>
                <w:szCs w:val="18"/>
                <w:lang w:val="lv-LV"/>
              </w:rPr>
              <w:t>.</w:t>
            </w:r>
          </w:p>
        </w:tc>
        <w:tc>
          <w:tcPr>
            <w:tcW w:w="1407" w:type="pct"/>
          </w:tcPr>
          <w:p w14:paraId="3FE5263B" w14:textId="0E2A17F4" w:rsidR="0024196F" w:rsidRPr="009075AB" w:rsidRDefault="00253374" w:rsidP="004B0CF8">
            <w:pPr>
              <w:jc w:val="both"/>
              <w:rPr>
                <w:rFonts w:cs="Arial"/>
                <w:szCs w:val="18"/>
                <w:lang w:val="lv-LV"/>
              </w:rPr>
            </w:pPr>
            <w:r>
              <w:rPr>
                <w:rFonts w:cs="Arial"/>
                <w:bCs/>
                <w:szCs w:val="18"/>
                <w:lang w:val="lv-LV"/>
              </w:rPr>
              <w:t>Skolas vide kļūst emocionāli un fiziski drošāka</w:t>
            </w:r>
          </w:p>
        </w:tc>
        <w:tc>
          <w:tcPr>
            <w:tcW w:w="3361" w:type="pct"/>
          </w:tcPr>
          <w:p w14:paraId="54F87B00" w14:textId="28D7A481" w:rsidR="0024196F" w:rsidRPr="009075AB"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Mazinājies izglītojamo, kuri piedzīvojuši vardarbību izglītības iestādē</w:t>
            </w:r>
            <w:r w:rsidR="00670717" w:rsidRPr="009075AB">
              <w:rPr>
                <w:rFonts w:cs="Arial"/>
                <w:szCs w:val="18"/>
                <w:lang w:val="lv-LV"/>
              </w:rPr>
              <w:t>, skaits</w:t>
            </w:r>
            <w:r w:rsidRPr="009075AB">
              <w:rPr>
                <w:rFonts w:cs="Arial"/>
                <w:szCs w:val="18"/>
                <w:lang w:val="lv-LV"/>
              </w:rPr>
              <w:t>.</w:t>
            </w:r>
          </w:p>
          <w:p w14:paraId="5B939979" w14:textId="425CCFEA" w:rsidR="0024196F" w:rsidRPr="009075AB"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Pieaudzis izglītojamo, kuri piedzīvo izdošanos mācību procesā</w:t>
            </w:r>
            <w:r w:rsidR="00253374">
              <w:rPr>
                <w:rFonts w:cs="Arial"/>
                <w:szCs w:val="18"/>
                <w:lang w:val="lv-LV"/>
              </w:rPr>
              <w:t xml:space="preserve"> un pašmotivācijas iegūšanu</w:t>
            </w:r>
            <w:r w:rsidR="00670717" w:rsidRPr="009075AB">
              <w:rPr>
                <w:rFonts w:cs="Arial"/>
                <w:szCs w:val="18"/>
                <w:lang w:val="lv-LV"/>
              </w:rPr>
              <w:t>, skaits</w:t>
            </w:r>
            <w:r w:rsidRPr="009075AB">
              <w:rPr>
                <w:rFonts w:cs="Arial"/>
                <w:szCs w:val="18"/>
                <w:lang w:val="lv-LV"/>
              </w:rPr>
              <w:t>.</w:t>
            </w:r>
          </w:p>
          <w:p w14:paraId="286D663B" w14:textId="77777777" w:rsidR="0024196F"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Pieaudzis izglītojamo, kuri jūtas piederīgi izglītības iestādei</w:t>
            </w:r>
            <w:r w:rsidR="00670717" w:rsidRPr="009075AB">
              <w:rPr>
                <w:rFonts w:cs="Arial"/>
                <w:szCs w:val="18"/>
                <w:lang w:val="lv-LV"/>
              </w:rPr>
              <w:t>, skaits</w:t>
            </w:r>
            <w:r w:rsidRPr="009075AB">
              <w:rPr>
                <w:rFonts w:cs="Arial"/>
                <w:szCs w:val="18"/>
                <w:lang w:val="lv-LV"/>
              </w:rPr>
              <w:t>.</w:t>
            </w:r>
          </w:p>
          <w:p w14:paraId="48739511" w14:textId="3B398671" w:rsidR="00253374" w:rsidRPr="009075AB" w:rsidRDefault="00253374"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Pieaudzis izglītojamo, kuri nevēlas iesaistīties konfliktos, skaits.</w:t>
            </w:r>
          </w:p>
        </w:tc>
      </w:tr>
      <w:tr w:rsidR="001D61B4" w:rsidRPr="009D28B8" w14:paraId="5882C1BF" w14:textId="77777777" w:rsidTr="0034639F">
        <w:tc>
          <w:tcPr>
            <w:tcW w:w="232" w:type="pct"/>
            <w:vAlign w:val="center"/>
          </w:tcPr>
          <w:p w14:paraId="1EE6ECF8" w14:textId="2759FFB6" w:rsidR="001D61B4" w:rsidRDefault="001D61B4" w:rsidP="0034639F">
            <w:pPr>
              <w:jc w:val="center"/>
              <w:rPr>
                <w:rFonts w:cs="Arial"/>
                <w:bCs/>
                <w:szCs w:val="18"/>
                <w:lang w:val="lv-LV"/>
              </w:rPr>
            </w:pPr>
            <w:r>
              <w:rPr>
                <w:rFonts w:cs="Arial"/>
                <w:bCs/>
                <w:szCs w:val="18"/>
                <w:lang w:val="lv-LV"/>
              </w:rPr>
              <w:t>7.</w:t>
            </w:r>
          </w:p>
        </w:tc>
        <w:tc>
          <w:tcPr>
            <w:tcW w:w="1407" w:type="pct"/>
          </w:tcPr>
          <w:p w14:paraId="1C1DA3B0" w14:textId="0D8CE954" w:rsidR="001D61B4" w:rsidRDefault="001D61B4" w:rsidP="004B0CF8">
            <w:pPr>
              <w:jc w:val="both"/>
              <w:rPr>
                <w:rFonts w:cs="Arial"/>
                <w:bCs/>
                <w:szCs w:val="18"/>
                <w:lang w:val="lv-LV"/>
              </w:rPr>
            </w:pPr>
            <w:r>
              <w:rPr>
                <w:rFonts w:cs="Arial"/>
                <w:bCs/>
                <w:szCs w:val="18"/>
                <w:lang w:val="lv-LV"/>
              </w:rPr>
              <w:t>Pedagogi un vecāki savstarpēji veido efektīvu komunikāciju</w:t>
            </w:r>
          </w:p>
        </w:tc>
        <w:tc>
          <w:tcPr>
            <w:tcW w:w="3361" w:type="pct"/>
          </w:tcPr>
          <w:p w14:paraId="050C473F" w14:textId="77777777" w:rsidR="001D61B4" w:rsidRDefault="001D61B4"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Palielinās to vecāku skaits, kuri iesaistās bērna mācību procesā.</w:t>
            </w:r>
          </w:p>
          <w:p w14:paraId="381D5641" w14:textId="613192C3" w:rsidR="001D61B4" w:rsidRPr="009075AB" w:rsidRDefault="001D61B4"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Vecāki apzināti komunicē ar atbalsta personālu bērna PMP risku samazināšanai.</w:t>
            </w:r>
          </w:p>
        </w:tc>
      </w:tr>
      <w:tr w:rsidR="00A9481D" w:rsidRPr="00B11192" w14:paraId="234771BC" w14:textId="77777777" w:rsidTr="0034639F">
        <w:tc>
          <w:tcPr>
            <w:tcW w:w="232" w:type="pct"/>
            <w:vAlign w:val="center"/>
          </w:tcPr>
          <w:p w14:paraId="45E16D78" w14:textId="78E279AE" w:rsidR="00A9481D" w:rsidRPr="009075AB" w:rsidRDefault="0065514C" w:rsidP="0034639F">
            <w:pPr>
              <w:jc w:val="center"/>
              <w:rPr>
                <w:rFonts w:cs="Arial"/>
                <w:bCs/>
                <w:szCs w:val="18"/>
                <w:lang w:val="lv-LV"/>
              </w:rPr>
            </w:pPr>
            <w:r>
              <w:rPr>
                <w:rFonts w:cs="Arial"/>
                <w:bCs/>
                <w:szCs w:val="18"/>
                <w:lang w:val="lv-LV"/>
              </w:rPr>
              <w:t>8</w:t>
            </w:r>
            <w:r w:rsidR="00A9481D">
              <w:rPr>
                <w:rFonts w:cs="Arial"/>
                <w:bCs/>
                <w:szCs w:val="18"/>
                <w:lang w:val="lv-LV"/>
              </w:rPr>
              <w:t>.</w:t>
            </w:r>
          </w:p>
        </w:tc>
        <w:tc>
          <w:tcPr>
            <w:tcW w:w="1407" w:type="pct"/>
          </w:tcPr>
          <w:p w14:paraId="74316058" w14:textId="21E43C78" w:rsidR="00A9481D" w:rsidRDefault="00A9481D" w:rsidP="004B0CF8">
            <w:pPr>
              <w:jc w:val="both"/>
              <w:rPr>
                <w:rFonts w:cs="Arial"/>
                <w:bCs/>
                <w:szCs w:val="18"/>
                <w:lang w:val="lv-LV"/>
              </w:rPr>
            </w:pPr>
            <w:r>
              <w:rPr>
                <w:rFonts w:cs="Arial"/>
                <w:bCs/>
                <w:szCs w:val="18"/>
                <w:lang w:val="lv-LV"/>
              </w:rPr>
              <w:t>Pedagogs nodrošina skolēna psiholoģisko labklājību un uzticēšanos</w:t>
            </w:r>
          </w:p>
        </w:tc>
        <w:tc>
          <w:tcPr>
            <w:tcW w:w="3361" w:type="pct"/>
          </w:tcPr>
          <w:p w14:paraId="443D415A" w14:textId="77777777" w:rsidR="00A9481D" w:rsidRDefault="00A9481D"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Skolēni spēj komunicēt un veidot kontaktu ar atbalsta personālu.</w:t>
            </w:r>
          </w:p>
          <w:p w14:paraId="254A0250" w14:textId="07C3FF84" w:rsidR="00A9481D" w:rsidRPr="00A9481D" w:rsidRDefault="00A9481D" w:rsidP="00A9481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Skolēni uzticas atbalsta personālam un pedagogam.</w:t>
            </w:r>
          </w:p>
        </w:tc>
      </w:tr>
      <w:tr w:rsidR="00976FA8" w:rsidRPr="009D28B8" w14:paraId="6F0A0357" w14:textId="77777777" w:rsidTr="0034639F">
        <w:tc>
          <w:tcPr>
            <w:tcW w:w="232" w:type="pct"/>
            <w:vAlign w:val="center"/>
          </w:tcPr>
          <w:p w14:paraId="0CA17A18" w14:textId="102EDB1C" w:rsidR="00976FA8" w:rsidRDefault="0065514C" w:rsidP="0034639F">
            <w:pPr>
              <w:jc w:val="center"/>
              <w:rPr>
                <w:rFonts w:cs="Arial"/>
                <w:bCs/>
                <w:szCs w:val="18"/>
                <w:lang w:val="lv-LV"/>
              </w:rPr>
            </w:pPr>
            <w:r>
              <w:rPr>
                <w:rFonts w:cs="Arial"/>
                <w:bCs/>
                <w:szCs w:val="18"/>
                <w:lang w:val="lv-LV"/>
              </w:rPr>
              <w:lastRenderedPageBreak/>
              <w:t>9</w:t>
            </w:r>
            <w:r w:rsidR="009160D5">
              <w:rPr>
                <w:rFonts w:cs="Arial"/>
                <w:bCs/>
                <w:szCs w:val="18"/>
                <w:lang w:val="lv-LV"/>
              </w:rPr>
              <w:t>.</w:t>
            </w:r>
          </w:p>
        </w:tc>
        <w:tc>
          <w:tcPr>
            <w:tcW w:w="1407" w:type="pct"/>
          </w:tcPr>
          <w:p w14:paraId="29D5B08E" w14:textId="0C9F67F4" w:rsidR="00976FA8" w:rsidRDefault="00976FA8" w:rsidP="004B0CF8">
            <w:pPr>
              <w:jc w:val="both"/>
              <w:rPr>
                <w:rFonts w:cs="Arial"/>
                <w:bCs/>
                <w:szCs w:val="18"/>
                <w:lang w:val="lv-LV"/>
              </w:rPr>
            </w:pPr>
            <w:r>
              <w:rPr>
                <w:rFonts w:cs="Arial"/>
                <w:bCs/>
                <w:szCs w:val="18"/>
                <w:lang w:val="lv-LV"/>
              </w:rPr>
              <w:t>Preventīvs darbs ar riska ģimenēm</w:t>
            </w:r>
          </w:p>
        </w:tc>
        <w:tc>
          <w:tcPr>
            <w:tcW w:w="3361" w:type="pct"/>
          </w:tcPr>
          <w:p w14:paraId="2351E26B" w14:textId="77777777" w:rsidR="00976FA8" w:rsidRDefault="00976FA8"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Kompleksi tiek risināts jautājums ar riska ģimenēm ar bērniem par stāvokļa uzlabošanu.</w:t>
            </w:r>
          </w:p>
          <w:p w14:paraId="05E2F628" w14:textId="0642883A" w:rsidR="00976FA8" w:rsidRDefault="00976FA8"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Atbalsta un izglītojošas konsultācijas par riska iespēju mazināšanu.</w:t>
            </w:r>
          </w:p>
        </w:tc>
      </w:tr>
      <w:bookmarkEnd w:id="13"/>
      <w:tr w:rsidR="0024196F" w:rsidRPr="009075AB" w14:paraId="2DB04B25" w14:textId="77777777" w:rsidTr="0024196F">
        <w:tc>
          <w:tcPr>
            <w:tcW w:w="5000" w:type="pct"/>
            <w:gridSpan w:val="3"/>
            <w:shd w:val="clear" w:color="auto" w:fill="FF0000"/>
          </w:tcPr>
          <w:p w14:paraId="1C596CD1" w14:textId="670CA3C2" w:rsidR="0024196F" w:rsidRPr="009075AB" w:rsidRDefault="004C3AAC" w:rsidP="002D0FFF">
            <w:pPr>
              <w:jc w:val="center"/>
              <w:rPr>
                <w:rFonts w:cs="Arial"/>
                <w:color w:val="FFFFFF" w:themeColor="background1"/>
                <w:szCs w:val="18"/>
                <w:lang w:val="lv-LV"/>
              </w:rPr>
            </w:pPr>
            <w:r w:rsidRPr="009075AB">
              <w:rPr>
                <w:rFonts w:ascii="Cambria Math" w:hAnsi="Cambria Math" w:cs="Cambria Math"/>
                <w:color w:val="FFFFFF" w:themeColor="background1"/>
                <w:lang w:val="lv-LV"/>
              </w:rPr>
              <w:t xml:space="preserve">❸ </w:t>
            </w:r>
            <w:r w:rsidRPr="009075AB">
              <w:rPr>
                <w:color w:val="FFFFFF" w:themeColor="background1"/>
                <w:lang w:val="lv-LV"/>
              </w:rPr>
              <w:t>PIELĀGOTĀ PREVENCIJA</w:t>
            </w:r>
          </w:p>
        </w:tc>
      </w:tr>
      <w:tr w:rsidR="0024196F" w:rsidRPr="009D28B8" w14:paraId="4E0A23EF" w14:textId="77777777" w:rsidTr="0034639F">
        <w:tc>
          <w:tcPr>
            <w:tcW w:w="232" w:type="pct"/>
            <w:vAlign w:val="center"/>
          </w:tcPr>
          <w:p w14:paraId="4868E8D6" w14:textId="2F6E26C4" w:rsidR="0034639F" w:rsidRPr="009075AB" w:rsidRDefault="0065514C" w:rsidP="0034639F">
            <w:pPr>
              <w:spacing w:before="60" w:after="60"/>
              <w:jc w:val="center"/>
              <w:rPr>
                <w:rFonts w:cs="Arial"/>
                <w:bCs/>
                <w:szCs w:val="18"/>
                <w:lang w:val="lv-LV"/>
              </w:rPr>
            </w:pPr>
            <w:bookmarkStart w:id="14" w:name="_Hlk141815073"/>
            <w:r>
              <w:rPr>
                <w:rFonts w:cs="Arial"/>
                <w:bCs/>
                <w:szCs w:val="18"/>
                <w:lang w:val="lv-LV"/>
              </w:rPr>
              <w:t>10</w:t>
            </w:r>
            <w:r w:rsidR="0034639F" w:rsidRPr="009075AB">
              <w:rPr>
                <w:rFonts w:cs="Arial"/>
                <w:bCs/>
                <w:szCs w:val="18"/>
                <w:lang w:val="lv-LV"/>
              </w:rPr>
              <w:t>.</w:t>
            </w:r>
          </w:p>
        </w:tc>
        <w:tc>
          <w:tcPr>
            <w:tcW w:w="1407" w:type="pct"/>
          </w:tcPr>
          <w:p w14:paraId="5F3F8D47" w14:textId="3CE1AFCA" w:rsidR="0024196F" w:rsidRPr="009075AB" w:rsidRDefault="0065514C" w:rsidP="002D0FFF">
            <w:pPr>
              <w:spacing w:before="60" w:after="60"/>
              <w:jc w:val="both"/>
              <w:rPr>
                <w:rFonts w:cs="Arial"/>
                <w:szCs w:val="18"/>
                <w:lang w:val="lv-LV"/>
              </w:rPr>
            </w:pPr>
            <w:r>
              <w:rPr>
                <w:rFonts w:cs="Arial"/>
                <w:bCs/>
                <w:szCs w:val="18"/>
                <w:lang w:val="lv-LV"/>
              </w:rPr>
              <w:t>Individuāla a</w:t>
            </w:r>
            <w:r w:rsidR="0024196F" w:rsidRPr="009075AB">
              <w:rPr>
                <w:rFonts w:cs="Arial"/>
                <w:bCs/>
                <w:szCs w:val="18"/>
                <w:lang w:val="lv-LV"/>
              </w:rPr>
              <w:t>tbalsta pakalpojumu pieejamības nodrošināšana</w:t>
            </w:r>
            <w:r w:rsidR="00A9481D">
              <w:rPr>
                <w:rFonts w:cs="Arial"/>
                <w:bCs/>
                <w:szCs w:val="18"/>
                <w:lang w:val="lv-LV"/>
              </w:rPr>
              <w:t xml:space="preserve"> izglītības iestādē</w:t>
            </w:r>
          </w:p>
        </w:tc>
        <w:tc>
          <w:tcPr>
            <w:tcW w:w="3361" w:type="pct"/>
          </w:tcPr>
          <w:p w14:paraId="241BB788" w14:textId="607B95DD" w:rsidR="0024196F" w:rsidRPr="009075AB" w:rsidRDefault="0024196F" w:rsidP="00964DCD">
            <w:pPr>
              <w:pStyle w:val="ListParagraph"/>
              <w:numPr>
                <w:ilvl w:val="0"/>
                <w:numId w:val="11"/>
              </w:numPr>
              <w:spacing w:before="60" w:after="60"/>
              <w:ind w:left="316"/>
              <w:jc w:val="both"/>
              <w:rPr>
                <w:rFonts w:cs="Arial"/>
                <w:szCs w:val="18"/>
                <w:lang w:val="lv-LV"/>
              </w:rPr>
            </w:pPr>
            <w:r w:rsidRPr="009075AB">
              <w:rPr>
                <w:rFonts w:cs="Arial"/>
                <w:szCs w:val="18"/>
                <w:lang w:val="lv-LV"/>
              </w:rPr>
              <w:t>Pieaugusi atbalsta pakalpojumu pieejamība</w:t>
            </w:r>
            <w:r w:rsidR="00A9481D">
              <w:rPr>
                <w:rFonts w:cs="Arial"/>
                <w:szCs w:val="18"/>
                <w:lang w:val="lv-LV"/>
              </w:rPr>
              <w:t xml:space="preserve"> un efektivitāte.</w:t>
            </w:r>
          </w:p>
          <w:p w14:paraId="565CB4F8" w14:textId="77777777" w:rsidR="0024196F" w:rsidRPr="009075AB" w:rsidRDefault="0024196F" w:rsidP="00964DCD">
            <w:pPr>
              <w:pStyle w:val="ListParagraph"/>
              <w:numPr>
                <w:ilvl w:val="0"/>
                <w:numId w:val="11"/>
              </w:numPr>
              <w:spacing w:before="60" w:after="60"/>
              <w:ind w:left="316"/>
              <w:jc w:val="both"/>
              <w:rPr>
                <w:rFonts w:cs="Arial"/>
                <w:szCs w:val="18"/>
                <w:lang w:val="lv-LV"/>
              </w:rPr>
            </w:pPr>
            <w:r w:rsidRPr="009075AB">
              <w:rPr>
                <w:rFonts w:cs="Arial"/>
                <w:szCs w:val="18"/>
                <w:lang w:val="lv-LV"/>
              </w:rPr>
              <w:t>Uzlabojusies starpinstitūciju koordinācija atbalsta nodrošināšanā.</w:t>
            </w:r>
          </w:p>
          <w:p w14:paraId="3D9782C2" w14:textId="77777777" w:rsidR="0024196F" w:rsidRPr="009075AB" w:rsidRDefault="0024196F" w:rsidP="00964DCD">
            <w:pPr>
              <w:pStyle w:val="ListParagraph"/>
              <w:numPr>
                <w:ilvl w:val="0"/>
                <w:numId w:val="11"/>
              </w:numPr>
              <w:spacing w:before="60" w:after="60"/>
              <w:ind w:left="316"/>
              <w:jc w:val="both"/>
              <w:rPr>
                <w:rFonts w:cs="Arial"/>
                <w:szCs w:val="18"/>
                <w:lang w:val="lv-LV"/>
              </w:rPr>
            </w:pPr>
            <w:r w:rsidRPr="009075AB">
              <w:rPr>
                <w:rFonts w:cs="Arial"/>
                <w:szCs w:val="18"/>
                <w:lang w:val="lv-LV"/>
              </w:rPr>
              <w:t>Samazinājies izglītojamo īpatsvars, kuri pārtraukuši mācības.</w:t>
            </w:r>
          </w:p>
          <w:p w14:paraId="78801F32" w14:textId="4FB4AD6E" w:rsidR="0024196F" w:rsidRPr="009075AB" w:rsidRDefault="0024196F" w:rsidP="00964DCD">
            <w:pPr>
              <w:pStyle w:val="ListParagraph"/>
              <w:numPr>
                <w:ilvl w:val="0"/>
                <w:numId w:val="11"/>
              </w:numPr>
              <w:spacing w:before="60" w:after="60"/>
              <w:ind w:left="316"/>
              <w:jc w:val="both"/>
              <w:rPr>
                <w:rFonts w:cs="Arial"/>
                <w:szCs w:val="18"/>
                <w:lang w:val="lv-LV"/>
              </w:rPr>
            </w:pPr>
            <w:r w:rsidRPr="009075AB">
              <w:rPr>
                <w:rFonts w:cs="Arial"/>
                <w:szCs w:val="18"/>
                <w:lang w:val="lv-LV"/>
              </w:rPr>
              <w:t>Uzlabojies izglītojamo mācību sniegums/</w:t>
            </w:r>
            <w:r w:rsidR="00DA0037" w:rsidRPr="009075AB">
              <w:rPr>
                <w:rFonts w:cs="Arial"/>
                <w:szCs w:val="18"/>
                <w:lang w:val="lv-LV"/>
              </w:rPr>
              <w:t>sa</w:t>
            </w:r>
            <w:r w:rsidRPr="009075AB">
              <w:rPr>
                <w:rFonts w:cs="Arial"/>
                <w:szCs w:val="18"/>
                <w:lang w:val="lv-LV"/>
              </w:rPr>
              <w:t xml:space="preserve">mazinājies izglītojamo, kuri nesaņem </w:t>
            </w:r>
            <w:r w:rsidR="00BF5682" w:rsidRPr="009075AB">
              <w:rPr>
                <w:rFonts w:cs="Arial"/>
                <w:szCs w:val="18"/>
                <w:lang w:val="lv-LV"/>
              </w:rPr>
              <w:t>atestātu</w:t>
            </w:r>
            <w:r w:rsidR="00DA0037" w:rsidRPr="009075AB">
              <w:rPr>
                <w:rFonts w:cs="Arial"/>
                <w:szCs w:val="18"/>
                <w:lang w:val="lv-LV"/>
              </w:rPr>
              <w:t>, skaits</w:t>
            </w:r>
            <w:r w:rsidRPr="009075AB">
              <w:rPr>
                <w:rFonts w:cs="Arial"/>
                <w:szCs w:val="18"/>
                <w:lang w:val="lv-LV"/>
              </w:rPr>
              <w:t>.</w:t>
            </w:r>
          </w:p>
          <w:p w14:paraId="6E76A5EF" w14:textId="77777777" w:rsidR="0024196F" w:rsidRPr="00A9481D" w:rsidRDefault="0024196F" w:rsidP="00964DCD">
            <w:pPr>
              <w:pStyle w:val="ListParagraph"/>
              <w:numPr>
                <w:ilvl w:val="0"/>
                <w:numId w:val="11"/>
              </w:numPr>
              <w:spacing w:before="60" w:after="60"/>
              <w:ind w:left="316"/>
              <w:jc w:val="both"/>
              <w:rPr>
                <w:rFonts w:cs="Arial"/>
                <w:bCs/>
                <w:szCs w:val="18"/>
                <w:lang w:val="lv-LV"/>
              </w:rPr>
            </w:pPr>
            <w:r w:rsidRPr="009075AB">
              <w:rPr>
                <w:rFonts w:cs="Arial"/>
                <w:szCs w:val="18"/>
                <w:lang w:val="lv-LV"/>
              </w:rPr>
              <w:t>Uzlabojusies izglītojamo attieksme pret mācībām, pieaugusi izglītības vērtība.</w:t>
            </w:r>
          </w:p>
          <w:p w14:paraId="6639AF62" w14:textId="45C7755B" w:rsidR="00A9481D" w:rsidRPr="009075AB" w:rsidRDefault="00A9481D" w:rsidP="00964DCD">
            <w:pPr>
              <w:pStyle w:val="ListParagraph"/>
              <w:numPr>
                <w:ilvl w:val="0"/>
                <w:numId w:val="11"/>
              </w:numPr>
              <w:spacing w:before="60" w:after="60"/>
              <w:ind w:left="316"/>
              <w:jc w:val="both"/>
              <w:rPr>
                <w:rFonts w:cs="Arial"/>
                <w:bCs/>
                <w:szCs w:val="18"/>
                <w:lang w:val="lv-LV"/>
              </w:rPr>
            </w:pPr>
            <w:r>
              <w:rPr>
                <w:rFonts w:cs="Arial"/>
                <w:bCs/>
                <w:szCs w:val="18"/>
                <w:lang w:val="lv-LV"/>
              </w:rPr>
              <w:t>Skolēnam uzlaboja pašapziņa un pašefektivitāte.</w:t>
            </w:r>
          </w:p>
        </w:tc>
      </w:tr>
      <w:tr w:rsidR="00A9481D" w:rsidRPr="00B11192" w14:paraId="5A8A7DC6" w14:textId="77777777" w:rsidTr="0034639F">
        <w:tc>
          <w:tcPr>
            <w:tcW w:w="232" w:type="pct"/>
            <w:vAlign w:val="center"/>
          </w:tcPr>
          <w:p w14:paraId="41D07512" w14:textId="24378745" w:rsidR="00A9481D" w:rsidRDefault="00976FA8" w:rsidP="0034639F">
            <w:pPr>
              <w:spacing w:before="60" w:after="60"/>
              <w:jc w:val="center"/>
              <w:rPr>
                <w:rFonts w:cs="Arial"/>
                <w:bCs/>
                <w:szCs w:val="18"/>
                <w:lang w:val="lv-LV"/>
              </w:rPr>
            </w:pPr>
            <w:r>
              <w:rPr>
                <w:rFonts w:cs="Arial"/>
                <w:bCs/>
                <w:szCs w:val="18"/>
                <w:lang w:val="lv-LV"/>
              </w:rPr>
              <w:t>1</w:t>
            </w:r>
            <w:r w:rsidR="0065514C">
              <w:rPr>
                <w:rFonts w:cs="Arial"/>
                <w:bCs/>
                <w:szCs w:val="18"/>
                <w:lang w:val="lv-LV"/>
              </w:rPr>
              <w:t>1</w:t>
            </w:r>
            <w:r w:rsidR="00A9481D">
              <w:rPr>
                <w:rFonts w:cs="Arial"/>
                <w:bCs/>
                <w:szCs w:val="18"/>
                <w:lang w:val="lv-LV"/>
              </w:rPr>
              <w:t>.</w:t>
            </w:r>
          </w:p>
        </w:tc>
        <w:tc>
          <w:tcPr>
            <w:tcW w:w="1407" w:type="pct"/>
          </w:tcPr>
          <w:p w14:paraId="7527FF37" w14:textId="16CD6333" w:rsidR="00A9481D" w:rsidRPr="009075AB" w:rsidRDefault="00A9481D" w:rsidP="002D0FFF">
            <w:pPr>
              <w:spacing w:before="60" w:after="60"/>
              <w:jc w:val="both"/>
              <w:rPr>
                <w:rFonts w:cs="Arial"/>
                <w:bCs/>
                <w:szCs w:val="18"/>
                <w:lang w:val="lv-LV"/>
              </w:rPr>
            </w:pPr>
            <w:r>
              <w:rPr>
                <w:rFonts w:cs="Arial"/>
                <w:bCs/>
                <w:szCs w:val="18"/>
                <w:lang w:val="lv-LV"/>
              </w:rPr>
              <w:t>Izglītības iestādes īsteno karjeras izglītību</w:t>
            </w:r>
            <w:r w:rsidR="0065514C">
              <w:rPr>
                <w:rFonts w:cs="Arial"/>
                <w:bCs/>
                <w:szCs w:val="18"/>
                <w:lang w:val="lv-LV"/>
              </w:rPr>
              <w:t xml:space="preserve"> skolēniem</w:t>
            </w:r>
          </w:p>
        </w:tc>
        <w:tc>
          <w:tcPr>
            <w:tcW w:w="3361" w:type="pct"/>
          </w:tcPr>
          <w:p w14:paraId="7A48A4D4" w14:textId="77777777" w:rsidR="00A9481D" w:rsidRDefault="00A9481D" w:rsidP="00964DCD">
            <w:pPr>
              <w:pStyle w:val="ListParagraph"/>
              <w:numPr>
                <w:ilvl w:val="0"/>
                <w:numId w:val="11"/>
              </w:numPr>
              <w:spacing w:before="60" w:after="60"/>
              <w:ind w:left="316"/>
              <w:jc w:val="both"/>
              <w:rPr>
                <w:rFonts w:cs="Arial"/>
                <w:szCs w:val="18"/>
                <w:lang w:val="lv-LV"/>
              </w:rPr>
            </w:pPr>
            <w:r>
              <w:rPr>
                <w:rFonts w:cs="Arial"/>
                <w:szCs w:val="18"/>
                <w:lang w:val="lv-LV"/>
              </w:rPr>
              <w:t>Skolēni vairo iekšēju interesi un motivāciju mācīties.</w:t>
            </w:r>
          </w:p>
          <w:p w14:paraId="4A1251C7" w14:textId="77777777" w:rsidR="00A9481D" w:rsidRDefault="00A9481D" w:rsidP="00964DCD">
            <w:pPr>
              <w:pStyle w:val="ListParagraph"/>
              <w:numPr>
                <w:ilvl w:val="0"/>
                <w:numId w:val="11"/>
              </w:numPr>
              <w:spacing w:before="60" w:after="60"/>
              <w:ind w:left="316"/>
              <w:jc w:val="both"/>
              <w:rPr>
                <w:rFonts w:cs="Arial"/>
                <w:szCs w:val="18"/>
                <w:lang w:val="lv-LV"/>
              </w:rPr>
            </w:pPr>
            <w:r>
              <w:rPr>
                <w:rFonts w:cs="Arial"/>
                <w:szCs w:val="18"/>
                <w:lang w:val="lv-LV"/>
              </w:rPr>
              <w:t>Skolēnos veidojas priekšstats par nākotnes iespējām.</w:t>
            </w:r>
          </w:p>
          <w:p w14:paraId="1A76CC5B" w14:textId="32E4DF60" w:rsidR="00A9481D" w:rsidRPr="009075AB" w:rsidRDefault="00A9481D" w:rsidP="00A9481D">
            <w:pPr>
              <w:pStyle w:val="ListParagraph"/>
              <w:spacing w:before="60" w:after="60"/>
              <w:ind w:left="316"/>
              <w:jc w:val="both"/>
              <w:rPr>
                <w:rFonts w:cs="Arial"/>
                <w:szCs w:val="18"/>
                <w:lang w:val="lv-LV"/>
              </w:rPr>
            </w:pPr>
          </w:p>
        </w:tc>
      </w:tr>
      <w:tr w:rsidR="00976FA8" w:rsidRPr="00B11192" w14:paraId="553297B2" w14:textId="77777777" w:rsidTr="0034639F">
        <w:tc>
          <w:tcPr>
            <w:tcW w:w="232" w:type="pct"/>
            <w:vAlign w:val="center"/>
          </w:tcPr>
          <w:p w14:paraId="359AC6ED" w14:textId="077C4D70" w:rsidR="00976FA8" w:rsidRDefault="00976FA8" w:rsidP="0034639F">
            <w:pPr>
              <w:spacing w:before="60" w:after="60"/>
              <w:jc w:val="center"/>
              <w:rPr>
                <w:rFonts w:cs="Arial"/>
                <w:bCs/>
                <w:szCs w:val="18"/>
                <w:lang w:val="lv-LV"/>
              </w:rPr>
            </w:pPr>
            <w:r>
              <w:rPr>
                <w:rFonts w:cs="Arial"/>
                <w:bCs/>
                <w:szCs w:val="18"/>
                <w:lang w:val="lv-LV"/>
              </w:rPr>
              <w:t>1</w:t>
            </w:r>
            <w:r w:rsidR="0065514C">
              <w:rPr>
                <w:rFonts w:cs="Arial"/>
                <w:bCs/>
                <w:szCs w:val="18"/>
                <w:lang w:val="lv-LV"/>
              </w:rPr>
              <w:t>2</w:t>
            </w:r>
            <w:r>
              <w:rPr>
                <w:rFonts w:cs="Arial"/>
                <w:bCs/>
                <w:szCs w:val="18"/>
                <w:lang w:val="lv-LV"/>
              </w:rPr>
              <w:t>.</w:t>
            </w:r>
          </w:p>
        </w:tc>
        <w:tc>
          <w:tcPr>
            <w:tcW w:w="1407" w:type="pct"/>
          </w:tcPr>
          <w:p w14:paraId="0DCE4007" w14:textId="67DE0B73" w:rsidR="00976FA8" w:rsidRDefault="00976FA8" w:rsidP="002D0FFF">
            <w:pPr>
              <w:spacing w:before="60" w:after="60"/>
              <w:jc w:val="both"/>
              <w:rPr>
                <w:rFonts w:cs="Arial"/>
                <w:bCs/>
                <w:szCs w:val="18"/>
                <w:lang w:val="lv-LV"/>
              </w:rPr>
            </w:pPr>
            <w:r>
              <w:rPr>
                <w:rFonts w:cs="Arial"/>
                <w:bCs/>
                <w:szCs w:val="18"/>
                <w:lang w:val="lv-LV"/>
              </w:rPr>
              <w:t>Ekonomiska atbalsta pasākumi riska ģimenēm</w:t>
            </w:r>
          </w:p>
        </w:tc>
        <w:tc>
          <w:tcPr>
            <w:tcW w:w="3361" w:type="pct"/>
          </w:tcPr>
          <w:p w14:paraId="6431FAAA" w14:textId="77777777" w:rsidR="00976FA8" w:rsidRDefault="00976FA8" w:rsidP="00964DCD">
            <w:pPr>
              <w:pStyle w:val="ListParagraph"/>
              <w:numPr>
                <w:ilvl w:val="0"/>
                <w:numId w:val="11"/>
              </w:numPr>
              <w:spacing w:before="60" w:after="60"/>
              <w:ind w:left="316"/>
              <w:jc w:val="both"/>
              <w:rPr>
                <w:rFonts w:cs="Arial"/>
                <w:szCs w:val="18"/>
                <w:lang w:val="lv-LV"/>
              </w:rPr>
            </w:pPr>
            <w:r>
              <w:rPr>
                <w:rFonts w:cs="Arial"/>
                <w:szCs w:val="18"/>
                <w:lang w:val="lv-LV"/>
              </w:rPr>
              <w:t>Izdevumu kompensācija ēdināšanai, transportam un izglītībai.</w:t>
            </w:r>
          </w:p>
          <w:p w14:paraId="3C7AFC6C" w14:textId="043683B0" w:rsidR="00976FA8" w:rsidRDefault="00976FA8" w:rsidP="00964DCD">
            <w:pPr>
              <w:pStyle w:val="ListParagraph"/>
              <w:numPr>
                <w:ilvl w:val="0"/>
                <w:numId w:val="11"/>
              </w:numPr>
              <w:spacing w:before="60" w:after="60"/>
              <w:ind w:left="316"/>
              <w:jc w:val="both"/>
              <w:rPr>
                <w:rFonts w:cs="Arial"/>
                <w:szCs w:val="18"/>
                <w:lang w:val="lv-LV"/>
              </w:rPr>
            </w:pPr>
            <w:r>
              <w:rPr>
                <w:rFonts w:cs="Arial"/>
                <w:szCs w:val="18"/>
                <w:lang w:val="lv-LV"/>
              </w:rPr>
              <w:t>Mentora un mediatora pakalpojumu kompensēšana.</w:t>
            </w:r>
          </w:p>
        </w:tc>
      </w:tr>
    </w:tbl>
    <w:bookmarkEnd w:id="14"/>
    <w:p w14:paraId="5830592D" w14:textId="44AACB71" w:rsidR="008D11BF" w:rsidRPr="009075AB" w:rsidRDefault="008D11BF" w:rsidP="008D11BF">
      <w:pPr>
        <w:jc w:val="both"/>
        <w:rPr>
          <w:rFonts w:cs="Arial"/>
          <w:szCs w:val="18"/>
          <w:lang w:val="lv-LV"/>
        </w:rPr>
      </w:pPr>
      <w:r w:rsidRPr="009075AB">
        <w:rPr>
          <w:rFonts w:cs="Arial"/>
          <w:szCs w:val="18"/>
          <w:lang w:val="lv-LV"/>
        </w:rPr>
        <w:t>Lai novēr</w:t>
      </w:r>
      <w:r w:rsidR="00CE6A32" w:rsidRPr="009075AB">
        <w:rPr>
          <w:rFonts w:cs="Arial"/>
          <w:szCs w:val="18"/>
          <w:lang w:val="lv-LV"/>
        </w:rPr>
        <w:t>tētu</w:t>
      </w:r>
      <w:r w:rsidRPr="009075AB">
        <w:rPr>
          <w:rFonts w:cs="Arial"/>
          <w:szCs w:val="18"/>
          <w:lang w:val="lv-LV"/>
        </w:rPr>
        <w:t xml:space="preserve"> PMP novēršanas kontekstā panākto progresu, attiecībā uz stratēģiskajiem mērķiem ir definēti politikas rezultāta rādītāji (skat. </w:t>
      </w:r>
      <w:r w:rsidR="007520C5" w:rsidRPr="009075AB">
        <w:rPr>
          <w:rFonts w:cs="Arial"/>
          <w:szCs w:val="18"/>
          <w:lang w:val="lv-LV"/>
        </w:rPr>
        <w:t>3.2</w:t>
      </w:r>
      <w:r w:rsidRPr="009075AB">
        <w:rPr>
          <w:rFonts w:cs="Arial"/>
          <w:szCs w:val="18"/>
          <w:lang w:val="lv-LV"/>
        </w:rPr>
        <w:t>.</w:t>
      </w:r>
      <w:r w:rsidR="00073627" w:rsidRPr="009075AB">
        <w:rPr>
          <w:rFonts w:cs="Arial"/>
          <w:szCs w:val="18"/>
          <w:lang w:val="lv-LV"/>
        </w:rPr>
        <w:t> </w:t>
      </w:r>
      <w:r w:rsidRPr="009075AB">
        <w:rPr>
          <w:rFonts w:cs="Arial"/>
          <w:szCs w:val="18"/>
          <w:lang w:val="lv-LV"/>
        </w:rPr>
        <w:t>tabulu). Lai veidotu vienotu, savstarpēji saskaņotu un hierarhiski pakārtotu PMP novēršanas plānošanas un uzraudzības sistēmu pašvaldībā, tajā iekļauto mērķu un rādītāju noteikšanai nepieciešama datu uzkrāšana gan izglītības iestāžu, gan pašvaldības līmenī.</w:t>
      </w:r>
    </w:p>
    <w:p w14:paraId="6C69D9C6" w14:textId="5B606071" w:rsidR="0020046F" w:rsidRPr="009075AB" w:rsidRDefault="007520C5" w:rsidP="0020046F">
      <w:pPr>
        <w:jc w:val="right"/>
        <w:rPr>
          <w:rFonts w:cs="Arial"/>
          <w:b/>
          <w:i/>
          <w:szCs w:val="18"/>
          <w:lang w:val="lv-LV"/>
        </w:rPr>
      </w:pPr>
      <w:r w:rsidRPr="009075AB">
        <w:rPr>
          <w:rFonts w:cs="Arial"/>
          <w:i/>
          <w:szCs w:val="18"/>
          <w:lang w:val="lv-LV"/>
        </w:rPr>
        <w:t>3.</w:t>
      </w:r>
      <w:r w:rsidR="00FD0B12">
        <w:rPr>
          <w:rFonts w:cs="Arial"/>
          <w:i/>
          <w:szCs w:val="18"/>
          <w:lang w:val="lv-LV"/>
        </w:rPr>
        <w:t>3</w:t>
      </w:r>
      <w:r w:rsidRPr="009075AB">
        <w:rPr>
          <w:rFonts w:cs="Arial"/>
          <w:i/>
          <w:szCs w:val="18"/>
          <w:lang w:val="lv-LV"/>
        </w:rPr>
        <w:t xml:space="preserve">. tabula: </w:t>
      </w:r>
      <w:r w:rsidR="0020046F" w:rsidRPr="0022070A">
        <w:rPr>
          <w:rFonts w:cs="Arial"/>
          <w:b/>
          <w:szCs w:val="18"/>
          <w:lang w:val="lv-LV"/>
        </w:rPr>
        <w:t>Stratēģisko mērķu politikas rezultatīvie rādītāji.</w:t>
      </w:r>
    </w:p>
    <w:tbl>
      <w:tblPr>
        <w:tblStyle w:val="TableGrid"/>
        <w:tblW w:w="5031" w:type="pct"/>
        <w:tblBorders>
          <w:top w:val="single" w:sz="2" w:space="0" w:color="767171" w:themeColor="background2" w:themeShade="80"/>
          <w:left w:val="single" w:sz="2" w:space="0" w:color="767171" w:themeColor="background2" w:themeShade="80"/>
          <w:bottom w:val="single" w:sz="2" w:space="0" w:color="767171" w:themeColor="background2" w:themeShade="80"/>
          <w:right w:val="single" w:sz="2" w:space="0" w:color="767171" w:themeColor="background2" w:themeShade="80"/>
          <w:insideH w:val="single" w:sz="2" w:space="0" w:color="767171" w:themeColor="background2" w:themeShade="80"/>
          <w:insideV w:val="single" w:sz="2" w:space="0" w:color="767171" w:themeColor="background2" w:themeShade="80"/>
        </w:tblBorders>
        <w:tblLayout w:type="fixed"/>
        <w:tblLook w:val="04A0" w:firstRow="1" w:lastRow="0" w:firstColumn="1" w:lastColumn="0" w:noHBand="0" w:noVBand="1"/>
      </w:tblPr>
      <w:tblGrid>
        <w:gridCol w:w="597"/>
        <w:gridCol w:w="3935"/>
        <w:gridCol w:w="1986"/>
        <w:gridCol w:w="805"/>
        <w:gridCol w:w="680"/>
        <w:gridCol w:w="1067"/>
      </w:tblGrid>
      <w:tr w:rsidR="003A232E" w:rsidRPr="009075AB" w14:paraId="08FA7B1F" w14:textId="5017EB4A" w:rsidTr="00E34E39">
        <w:trPr>
          <w:tblHeader/>
        </w:trPr>
        <w:tc>
          <w:tcPr>
            <w:tcW w:w="329" w:type="pct"/>
            <w:vMerge w:val="restart"/>
            <w:tcBorders>
              <w:bottom w:val="single" w:sz="2" w:space="0" w:color="FFFFFF" w:themeColor="background1"/>
              <w:right w:val="single" w:sz="2" w:space="0" w:color="FFFFFF" w:themeColor="background1"/>
            </w:tcBorders>
            <w:shd w:val="clear" w:color="auto" w:fill="68478D"/>
            <w:vAlign w:val="center"/>
          </w:tcPr>
          <w:p w14:paraId="25826F57" w14:textId="59A1D02E" w:rsidR="00C120F6" w:rsidRPr="009075AB" w:rsidRDefault="00C120F6" w:rsidP="000973E9">
            <w:pPr>
              <w:spacing w:before="60" w:after="60"/>
              <w:jc w:val="center"/>
              <w:rPr>
                <w:rFonts w:eastAsia="Times New Roman" w:cs="Arial"/>
                <w:iCs/>
                <w:color w:val="FFFFFF" w:themeColor="background1"/>
                <w:szCs w:val="18"/>
                <w:lang w:val="lv-LV"/>
              </w:rPr>
            </w:pPr>
            <w:bookmarkStart w:id="15" w:name="_Hlk130653061"/>
            <w:r w:rsidRPr="009075AB">
              <w:rPr>
                <w:color w:val="FFFFFF" w:themeColor="background1"/>
                <w:lang w:val="lv-LV"/>
              </w:rPr>
              <w:t>Nr.</w:t>
            </w:r>
          </w:p>
        </w:tc>
        <w:tc>
          <w:tcPr>
            <w:tcW w:w="2169" w:type="pct"/>
            <w:vMerge w:val="restart"/>
            <w:tcBorders>
              <w:left w:val="single" w:sz="2" w:space="0" w:color="FFFFFF" w:themeColor="background1"/>
              <w:bottom w:val="single" w:sz="2" w:space="0" w:color="FFFFFF" w:themeColor="background1"/>
              <w:right w:val="single" w:sz="2" w:space="0" w:color="FFFFFF" w:themeColor="background1"/>
            </w:tcBorders>
            <w:shd w:val="clear" w:color="auto" w:fill="68478D"/>
            <w:vAlign w:val="center"/>
          </w:tcPr>
          <w:p w14:paraId="17F61D45" w14:textId="459EA528" w:rsidR="00C120F6" w:rsidRPr="009075AB" w:rsidRDefault="00C120F6" w:rsidP="000973E9">
            <w:pPr>
              <w:spacing w:before="60" w:after="60"/>
              <w:jc w:val="center"/>
              <w:rPr>
                <w:rFonts w:eastAsia="Times New Roman" w:cs="Arial"/>
                <w:iCs/>
                <w:color w:val="FFFFFF" w:themeColor="background1"/>
                <w:szCs w:val="18"/>
                <w:lang w:val="lv-LV"/>
              </w:rPr>
            </w:pPr>
            <w:r w:rsidRPr="009075AB">
              <w:rPr>
                <w:color w:val="FFFFFF" w:themeColor="background1"/>
                <w:lang w:val="lv-LV"/>
              </w:rPr>
              <w:t>REZULTATĪVIE RĀDĪTĀJI</w:t>
            </w:r>
          </w:p>
        </w:tc>
        <w:tc>
          <w:tcPr>
            <w:tcW w:w="1095" w:type="pct"/>
            <w:vMerge w:val="restart"/>
            <w:tcBorders>
              <w:left w:val="single" w:sz="2" w:space="0" w:color="FFFFFF" w:themeColor="background1"/>
              <w:bottom w:val="single" w:sz="2" w:space="0" w:color="FFFFFF" w:themeColor="background1"/>
              <w:right w:val="single" w:sz="2" w:space="0" w:color="FFFFFF" w:themeColor="background1"/>
            </w:tcBorders>
            <w:shd w:val="clear" w:color="auto" w:fill="68478D"/>
            <w:vAlign w:val="center"/>
          </w:tcPr>
          <w:p w14:paraId="7E7411D0" w14:textId="1B090F0A" w:rsidR="00C120F6" w:rsidRPr="009075AB" w:rsidRDefault="00C120F6" w:rsidP="000973E9">
            <w:pPr>
              <w:spacing w:before="60" w:after="60"/>
              <w:jc w:val="center"/>
              <w:rPr>
                <w:rFonts w:eastAsia="Times New Roman" w:cs="Arial"/>
                <w:iCs/>
                <w:color w:val="FFFFFF" w:themeColor="background1"/>
                <w:szCs w:val="18"/>
                <w:lang w:val="lv-LV"/>
              </w:rPr>
            </w:pPr>
            <w:r w:rsidRPr="009075AB">
              <w:rPr>
                <w:color w:val="FFFFFF" w:themeColor="background1"/>
                <w:lang w:val="lv-LV"/>
              </w:rPr>
              <w:t>BĀZES VĒRTĪBA</w:t>
            </w:r>
            <w:r w:rsidR="003A5D42" w:rsidRPr="009075AB">
              <w:rPr>
                <w:color w:val="FFFFFF" w:themeColor="background1"/>
                <w:lang w:val="lv-LV"/>
              </w:rPr>
              <w:t xml:space="preserve"> (</w:t>
            </w:r>
            <w:r w:rsidR="00DF751E">
              <w:rPr>
                <w:color w:val="FFFFFF" w:themeColor="background1"/>
                <w:lang w:val="lv-LV"/>
              </w:rPr>
              <w:t>202</w:t>
            </w:r>
            <w:r w:rsidR="0083591D">
              <w:rPr>
                <w:color w:val="FFFFFF" w:themeColor="background1"/>
                <w:lang w:val="lv-LV"/>
              </w:rPr>
              <w:t>3</w:t>
            </w:r>
            <w:r w:rsidR="00DF751E">
              <w:rPr>
                <w:color w:val="FFFFFF" w:themeColor="background1"/>
                <w:lang w:val="lv-LV"/>
              </w:rPr>
              <w:t>.</w:t>
            </w:r>
            <w:r w:rsidR="003A5D42" w:rsidRPr="009075AB">
              <w:rPr>
                <w:color w:val="FFFFFF" w:themeColor="background1"/>
                <w:lang w:val="lv-LV"/>
              </w:rPr>
              <w:t>)</w:t>
            </w:r>
          </w:p>
        </w:tc>
        <w:tc>
          <w:tcPr>
            <w:tcW w:w="819" w:type="pct"/>
            <w:gridSpan w:val="2"/>
            <w:tcBorders>
              <w:left w:val="single" w:sz="2" w:space="0" w:color="FFFFFF" w:themeColor="background1"/>
              <w:bottom w:val="single" w:sz="2" w:space="0" w:color="FFFFFF" w:themeColor="background1"/>
              <w:right w:val="single" w:sz="2" w:space="0" w:color="FFFFFF" w:themeColor="background1"/>
            </w:tcBorders>
            <w:shd w:val="clear" w:color="auto" w:fill="68478D"/>
            <w:vAlign w:val="center"/>
          </w:tcPr>
          <w:p w14:paraId="5250D254" w14:textId="14768D1E" w:rsidR="00C120F6" w:rsidRPr="009075AB" w:rsidRDefault="00C120F6" w:rsidP="006F6E10">
            <w:pPr>
              <w:spacing w:before="60" w:after="60"/>
              <w:ind w:left="-44" w:right="-104"/>
              <w:jc w:val="center"/>
              <w:rPr>
                <w:rFonts w:eastAsia="Times New Roman" w:cs="Arial"/>
                <w:iCs/>
                <w:color w:val="FFFFFF" w:themeColor="background1"/>
                <w:szCs w:val="18"/>
                <w:lang w:val="lv-LV"/>
              </w:rPr>
            </w:pPr>
            <w:r w:rsidRPr="009075AB">
              <w:rPr>
                <w:color w:val="FFFFFF" w:themeColor="background1"/>
                <w:lang w:val="lv-LV"/>
              </w:rPr>
              <w:t>SASNIEDZAMĀ TENDENCE</w:t>
            </w:r>
          </w:p>
        </w:tc>
        <w:tc>
          <w:tcPr>
            <w:tcW w:w="588" w:type="pct"/>
            <w:vMerge w:val="restart"/>
            <w:tcBorders>
              <w:left w:val="single" w:sz="2" w:space="0" w:color="FFFFFF" w:themeColor="background1"/>
              <w:bottom w:val="single" w:sz="2" w:space="0" w:color="FFFFFF" w:themeColor="background1"/>
            </w:tcBorders>
            <w:shd w:val="clear" w:color="auto" w:fill="68478D"/>
            <w:vAlign w:val="center"/>
          </w:tcPr>
          <w:p w14:paraId="57CDB08A" w14:textId="1C71EBFD" w:rsidR="00C120F6" w:rsidRPr="009075AB" w:rsidRDefault="00C120F6" w:rsidP="000973E9">
            <w:pPr>
              <w:spacing w:before="60" w:after="60"/>
              <w:jc w:val="center"/>
              <w:rPr>
                <w:rFonts w:eastAsia="Times New Roman" w:cs="Arial"/>
                <w:iCs/>
                <w:color w:val="FFFFFF" w:themeColor="background1"/>
                <w:szCs w:val="18"/>
                <w:lang w:val="lv-LV"/>
              </w:rPr>
            </w:pPr>
            <w:r w:rsidRPr="009075AB">
              <w:rPr>
                <w:color w:val="FFFFFF" w:themeColor="background1"/>
                <w:lang w:val="lv-LV"/>
              </w:rPr>
              <w:t>DATU AVOTS</w:t>
            </w:r>
          </w:p>
        </w:tc>
      </w:tr>
      <w:tr w:rsidR="003A232E" w:rsidRPr="009075AB" w14:paraId="7F87960C" w14:textId="743A012E" w:rsidTr="00E34E39">
        <w:trPr>
          <w:tblHeader/>
        </w:trPr>
        <w:tc>
          <w:tcPr>
            <w:tcW w:w="329" w:type="pct"/>
            <w:vMerge/>
            <w:tcBorders>
              <w:top w:val="single" w:sz="2" w:space="0" w:color="FFFFFF" w:themeColor="background1"/>
              <w:right w:val="single" w:sz="2" w:space="0" w:color="FFFFFF" w:themeColor="background1"/>
            </w:tcBorders>
            <w:shd w:val="clear" w:color="auto" w:fill="68478D"/>
          </w:tcPr>
          <w:p w14:paraId="0C5217B3" w14:textId="77777777" w:rsidR="00C120F6" w:rsidRPr="009075AB" w:rsidRDefault="00C120F6" w:rsidP="000973E9">
            <w:pPr>
              <w:spacing w:before="60" w:after="60"/>
              <w:jc w:val="center"/>
              <w:rPr>
                <w:rFonts w:eastAsia="Times New Roman" w:cs="Arial"/>
                <w:iCs/>
                <w:color w:val="FFFFFF" w:themeColor="background1"/>
                <w:szCs w:val="18"/>
                <w:lang w:val="lv-LV"/>
              </w:rPr>
            </w:pPr>
          </w:p>
        </w:tc>
        <w:tc>
          <w:tcPr>
            <w:tcW w:w="2169" w:type="pct"/>
            <w:vMerge/>
            <w:tcBorders>
              <w:top w:val="single" w:sz="2" w:space="0" w:color="FFFFFF" w:themeColor="background1"/>
              <w:left w:val="single" w:sz="2" w:space="0" w:color="FFFFFF" w:themeColor="background1"/>
              <w:right w:val="single" w:sz="2" w:space="0" w:color="FFFFFF" w:themeColor="background1"/>
            </w:tcBorders>
            <w:shd w:val="clear" w:color="auto" w:fill="68478D"/>
          </w:tcPr>
          <w:p w14:paraId="4463F3C9" w14:textId="77777777" w:rsidR="00C120F6" w:rsidRPr="009075AB" w:rsidRDefault="00C120F6" w:rsidP="000973E9">
            <w:pPr>
              <w:spacing w:before="60" w:after="60"/>
              <w:jc w:val="center"/>
              <w:rPr>
                <w:rFonts w:eastAsia="Times New Roman" w:cs="Arial"/>
                <w:iCs/>
                <w:color w:val="FFFFFF" w:themeColor="background1"/>
                <w:szCs w:val="18"/>
                <w:lang w:val="lv-LV"/>
              </w:rPr>
            </w:pPr>
          </w:p>
        </w:tc>
        <w:tc>
          <w:tcPr>
            <w:tcW w:w="1095" w:type="pct"/>
            <w:vMerge/>
            <w:tcBorders>
              <w:top w:val="single" w:sz="2" w:space="0" w:color="FFFFFF" w:themeColor="background1"/>
              <w:left w:val="single" w:sz="2" w:space="0" w:color="FFFFFF" w:themeColor="background1"/>
              <w:right w:val="single" w:sz="2" w:space="0" w:color="FFFFFF" w:themeColor="background1"/>
            </w:tcBorders>
            <w:shd w:val="clear" w:color="auto" w:fill="68478D"/>
          </w:tcPr>
          <w:p w14:paraId="360743AE" w14:textId="77777777" w:rsidR="00C120F6" w:rsidRPr="009075AB" w:rsidRDefault="00C120F6" w:rsidP="000973E9">
            <w:pPr>
              <w:spacing w:before="60" w:after="60"/>
              <w:jc w:val="center"/>
              <w:rPr>
                <w:rFonts w:eastAsia="Times New Roman" w:cs="Arial"/>
                <w:iCs/>
                <w:color w:val="FFFFFF" w:themeColor="background1"/>
                <w:szCs w:val="18"/>
                <w:lang w:val="lv-LV"/>
              </w:rPr>
            </w:pPr>
          </w:p>
        </w:tc>
        <w:tc>
          <w:tcPr>
            <w:tcW w:w="444" w:type="pct"/>
            <w:tcBorders>
              <w:top w:val="single" w:sz="2" w:space="0" w:color="FFFFFF" w:themeColor="background1"/>
              <w:left w:val="single" w:sz="2" w:space="0" w:color="FFFFFF" w:themeColor="background1"/>
              <w:right w:val="single" w:sz="2" w:space="0" w:color="FFFFFF" w:themeColor="background1"/>
            </w:tcBorders>
            <w:shd w:val="clear" w:color="auto" w:fill="68478D"/>
            <w:vAlign w:val="center"/>
          </w:tcPr>
          <w:p w14:paraId="498C43FB" w14:textId="2A8D3D36" w:rsidR="00C120F6" w:rsidRPr="009075AB" w:rsidRDefault="00C120F6" w:rsidP="000973E9">
            <w:pPr>
              <w:spacing w:before="60" w:after="60"/>
              <w:jc w:val="center"/>
              <w:rPr>
                <w:rFonts w:eastAsia="Times New Roman" w:cs="Arial"/>
                <w:iCs/>
                <w:color w:val="FFFFFF" w:themeColor="background1"/>
                <w:szCs w:val="18"/>
                <w:lang w:val="lv-LV"/>
              </w:rPr>
            </w:pPr>
            <w:r w:rsidRPr="009075AB">
              <w:rPr>
                <w:color w:val="FFFFFF" w:themeColor="background1"/>
                <w:lang w:val="lv-LV"/>
              </w:rPr>
              <w:t>202</w:t>
            </w:r>
            <w:r w:rsidR="0083591D">
              <w:rPr>
                <w:color w:val="FFFFFF" w:themeColor="background1"/>
                <w:lang w:val="lv-LV"/>
              </w:rPr>
              <w:t>4</w:t>
            </w:r>
          </w:p>
        </w:tc>
        <w:tc>
          <w:tcPr>
            <w:tcW w:w="375" w:type="pct"/>
            <w:tcBorders>
              <w:top w:val="single" w:sz="2" w:space="0" w:color="FFFFFF" w:themeColor="background1"/>
              <w:left w:val="single" w:sz="2" w:space="0" w:color="FFFFFF" w:themeColor="background1"/>
              <w:right w:val="single" w:sz="2" w:space="0" w:color="FFFFFF" w:themeColor="background1"/>
            </w:tcBorders>
            <w:shd w:val="clear" w:color="auto" w:fill="68478D"/>
            <w:vAlign w:val="center"/>
          </w:tcPr>
          <w:p w14:paraId="2518C57C" w14:textId="3B37DCAC" w:rsidR="00C120F6" w:rsidRPr="009075AB" w:rsidRDefault="00C120F6" w:rsidP="000973E9">
            <w:pPr>
              <w:spacing w:before="60" w:after="60"/>
              <w:jc w:val="center"/>
              <w:rPr>
                <w:rFonts w:eastAsia="Times New Roman" w:cs="Arial"/>
                <w:iCs/>
                <w:color w:val="FFFFFF" w:themeColor="background1"/>
                <w:szCs w:val="18"/>
                <w:lang w:val="lv-LV"/>
              </w:rPr>
            </w:pPr>
            <w:r w:rsidRPr="009075AB">
              <w:rPr>
                <w:color w:val="FFFFFF" w:themeColor="background1"/>
                <w:lang w:val="lv-LV"/>
              </w:rPr>
              <w:t>202</w:t>
            </w:r>
            <w:r w:rsidR="0083591D">
              <w:rPr>
                <w:color w:val="FFFFFF" w:themeColor="background1"/>
                <w:lang w:val="lv-LV"/>
              </w:rPr>
              <w:t>5</w:t>
            </w:r>
          </w:p>
        </w:tc>
        <w:tc>
          <w:tcPr>
            <w:tcW w:w="588" w:type="pct"/>
            <w:vMerge/>
            <w:tcBorders>
              <w:top w:val="single" w:sz="2" w:space="0" w:color="FFFFFF" w:themeColor="background1"/>
              <w:left w:val="single" w:sz="2" w:space="0" w:color="FFFFFF" w:themeColor="background1"/>
            </w:tcBorders>
            <w:shd w:val="clear" w:color="auto" w:fill="68478D"/>
            <w:vAlign w:val="center"/>
          </w:tcPr>
          <w:p w14:paraId="425CDC98" w14:textId="7464BA77" w:rsidR="00C120F6" w:rsidRPr="009075AB" w:rsidRDefault="00C120F6" w:rsidP="000973E9">
            <w:pPr>
              <w:spacing w:before="60" w:after="60"/>
              <w:jc w:val="center"/>
              <w:rPr>
                <w:rFonts w:eastAsia="Times New Roman" w:cs="Arial"/>
                <w:iCs/>
                <w:color w:val="FFFFFF" w:themeColor="background1"/>
                <w:szCs w:val="18"/>
                <w:lang w:val="lv-LV"/>
              </w:rPr>
            </w:pPr>
          </w:p>
        </w:tc>
      </w:tr>
      <w:tr w:rsidR="003A232E" w:rsidRPr="009075AB" w14:paraId="3E72BFFC" w14:textId="01275ACE" w:rsidTr="00E34E39">
        <w:trPr>
          <w:tblHeader/>
        </w:trPr>
        <w:tc>
          <w:tcPr>
            <w:tcW w:w="329" w:type="pct"/>
            <w:shd w:val="clear" w:color="auto" w:fill="E7E6E6" w:themeFill="background2"/>
          </w:tcPr>
          <w:p w14:paraId="0F943A9B" w14:textId="77777777"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1</w:t>
            </w:r>
          </w:p>
        </w:tc>
        <w:tc>
          <w:tcPr>
            <w:tcW w:w="2169" w:type="pct"/>
            <w:shd w:val="clear" w:color="auto" w:fill="E7E6E6" w:themeFill="background2"/>
          </w:tcPr>
          <w:p w14:paraId="449903AE" w14:textId="77777777"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2</w:t>
            </w:r>
          </w:p>
        </w:tc>
        <w:tc>
          <w:tcPr>
            <w:tcW w:w="1095" w:type="pct"/>
            <w:shd w:val="clear" w:color="auto" w:fill="E7E6E6" w:themeFill="background2"/>
          </w:tcPr>
          <w:p w14:paraId="362BA939" w14:textId="2D637906"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3</w:t>
            </w:r>
          </w:p>
        </w:tc>
        <w:tc>
          <w:tcPr>
            <w:tcW w:w="444" w:type="pct"/>
            <w:shd w:val="clear" w:color="auto" w:fill="E7E6E6" w:themeFill="background2"/>
          </w:tcPr>
          <w:p w14:paraId="3D2F0CF8" w14:textId="510D143E"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4</w:t>
            </w:r>
          </w:p>
        </w:tc>
        <w:tc>
          <w:tcPr>
            <w:tcW w:w="375" w:type="pct"/>
            <w:shd w:val="clear" w:color="auto" w:fill="E7E6E6" w:themeFill="background2"/>
          </w:tcPr>
          <w:p w14:paraId="51114901" w14:textId="72ABE7C6"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5</w:t>
            </w:r>
          </w:p>
        </w:tc>
        <w:tc>
          <w:tcPr>
            <w:tcW w:w="588" w:type="pct"/>
            <w:shd w:val="clear" w:color="auto" w:fill="E7E6E6" w:themeFill="background2"/>
          </w:tcPr>
          <w:p w14:paraId="1F2A8D12" w14:textId="728CD37E"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6</w:t>
            </w:r>
          </w:p>
        </w:tc>
      </w:tr>
      <w:tr w:rsidR="00C120F6" w:rsidRPr="009075AB" w14:paraId="4EC8554D" w14:textId="4828A4B6" w:rsidTr="003A232E">
        <w:trPr>
          <w:trHeight w:val="400"/>
        </w:trPr>
        <w:tc>
          <w:tcPr>
            <w:tcW w:w="5000" w:type="pct"/>
            <w:gridSpan w:val="6"/>
            <w:shd w:val="clear" w:color="auto" w:fill="AABE3C"/>
          </w:tcPr>
          <w:p w14:paraId="1C1AE4CD" w14:textId="302B21A6" w:rsidR="00C120F6" w:rsidRPr="009075AB" w:rsidRDefault="00C120F6" w:rsidP="00C120F6">
            <w:pPr>
              <w:jc w:val="center"/>
              <w:rPr>
                <w:rFonts w:eastAsia="Times New Roman" w:cs="Arial"/>
                <w:b/>
                <w:bCs/>
                <w:i/>
                <w:iCs/>
                <w:szCs w:val="18"/>
                <w:lang w:val="lv-LV"/>
              </w:rPr>
            </w:pPr>
            <w:r w:rsidRPr="009075AB">
              <w:rPr>
                <w:rFonts w:ascii="Cambria Math" w:hAnsi="Cambria Math" w:cs="Cambria Math"/>
                <w:color w:val="FFFFFF" w:themeColor="background1"/>
                <w:lang w:val="lv-LV"/>
              </w:rPr>
              <w:t>❶</w:t>
            </w:r>
            <w:r w:rsidRPr="009075AB">
              <w:rPr>
                <w:color w:val="FFFFFF" w:themeColor="background1"/>
                <w:lang w:val="lv-LV"/>
              </w:rPr>
              <w:t xml:space="preserve"> UNIVERSĀLĀ PREVENCIJA</w:t>
            </w:r>
          </w:p>
        </w:tc>
      </w:tr>
      <w:tr w:rsidR="003A232E" w:rsidRPr="009075AB" w14:paraId="4879CDF8" w14:textId="77777777" w:rsidTr="00E34E39">
        <w:trPr>
          <w:trHeight w:val="400"/>
        </w:trPr>
        <w:tc>
          <w:tcPr>
            <w:tcW w:w="329" w:type="pct"/>
            <w:shd w:val="clear" w:color="auto" w:fill="auto"/>
            <w:vAlign w:val="center"/>
          </w:tcPr>
          <w:p w14:paraId="049759F0" w14:textId="0EA86EFD" w:rsidR="00BD77BD" w:rsidRPr="009075AB" w:rsidRDefault="00BD77BD" w:rsidP="00BD77BD">
            <w:pPr>
              <w:spacing w:before="0" w:after="60"/>
              <w:jc w:val="center"/>
              <w:rPr>
                <w:rFonts w:eastAsia="Times New Roman" w:cs="Arial"/>
                <w:iCs/>
                <w:szCs w:val="18"/>
                <w:lang w:val="lv-LV"/>
              </w:rPr>
            </w:pPr>
            <w:r w:rsidRPr="009075AB">
              <w:rPr>
                <w:rFonts w:eastAsia="Times New Roman" w:cs="Arial"/>
                <w:iCs/>
                <w:szCs w:val="18"/>
                <w:lang w:val="lv-LV"/>
              </w:rPr>
              <w:t>1.</w:t>
            </w:r>
          </w:p>
        </w:tc>
        <w:tc>
          <w:tcPr>
            <w:tcW w:w="2169" w:type="pct"/>
            <w:shd w:val="clear" w:color="auto" w:fill="auto"/>
          </w:tcPr>
          <w:p w14:paraId="3D6207D5" w14:textId="6A864162" w:rsidR="00BD77BD" w:rsidRPr="009075AB" w:rsidRDefault="00115F9E" w:rsidP="00115F9E">
            <w:pPr>
              <w:spacing w:before="0" w:after="60"/>
              <w:jc w:val="both"/>
              <w:rPr>
                <w:rFonts w:cs="Arial"/>
                <w:bCs/>
                <w:szCs w:val="18"/>
                <w:lang w:val="lv-LV"/>
              </w:rPr>
            </w:pPr>
            <w:r w:rsidRPr="00115F9E">
              <w:rPr>
                <w:rFonts w:cs="Arial"/>
                <w:bCs/>
                <w:szCs w:val="18"/>
                <w:lang w:val="lv-LV"/>
              </w:rPr>
              <w:t>Palielinājusies vecāku līdzdalība un iesaiste izglītības procesos.</w:t>
            </w:r>
          </w:p>
        </w:tc>
        <w:tc>
          <w:tcPr>
            <w:tcW w:w="1095" w:type="pct"/>
            <w:shd w:val="clear" w:color="auto" w:fill="auto"/>
            <w:vAlign w:val="center"/>
          </w:tcPr>
          <w:p w14:paraId="74D34055" w14:textId="4E71C14A" w:rsidR="00BD77BD" w:rsidRPr="00AC5005" w:rsidRDefault="00AC5005" w:rsidP="00E6737C">
            <w:pPr>
              <w:spacing w:before="0" w:after="60"/>
              <w:jc w:val="center"/>
              <w:rPr>
                <w:rFonts w:eastAsia="Times New Roman" w:cs="Arial"/>
                <w:szCs w:val="18"/>
                <w:lang w:val="lv-LV"/>
              </w:rPr>
            </w:pPr>
            <w:r>
              <w:rPr>
                <w:rFonts w:eastAsia="Times New Roman" w:cs="Arial"/>
                <w:szCs w:val="18"/>
                <w:lang w:val="lv-LV"/>
              </w:rPr>
              <w:t>t</w:t>
            </w:r>
            <w:r w:rsidRPr="00AC5005">
              <w:rPr>
                <w:rFonts w:eastAsia="Times New Roman" w:cs="Arial"/>
                <w:szCs w:val="18"/>
                <w:lang w:val="lv-LV"/>
              </w:rPr>
              <w:t>iks noteikta 2023.gadā</w:t>
            </w:r>
          </w:p>
        </w:tc>
        <w:tc>
          <w:tcPr>
            <w:tcW w:w="444" w:type="pct"/>
            <w:shd w:val="clear" w:color="auto" w:fill="auto"/>
            <w:vAlign w:val="center"/>
          </w:tcPr>
          <w:p w14:paraId="6757E16E" w14:textId="25EBCB5E" w:rsidR="00BD77BD" w:rsidRPr="009075AB" w:rsidRDefault="00BD77BD" w:rsidP="00E6737C">
            <w:pPr>
              <w:spacing w:before="0" w:after="60"/>
              <w:jc w:val="center"/>
              <w:rPr>
                <w:rFonts w:eastAsia="Times New Roman" w:cs="Arial"/>
                <w:b/>
                <w:bCs/>
                <w:i/>
                <w:iCs/>
                <w:szCs w:val="18"/>
                <w:lang w:val="lv-LV"/>
              </w:rPr>
            </w:pPr>
          </w:p>
        </w:tc>
        <w:tc>
          <w:tcPr>
            <w:tcW w:w="375" w:type="pct"/>
            <w:shd w:val="clear" w:color="auto" w:fill="auto"/>
            <w:vAlign w:val="center"/>
          </w:tcPr>
          <w:p w14:paraId="3170302C" w14:textId="627B0E98" w:rsidR="00BD77BD" w:rsidRPr="009075AB" w:rsidRDefault="00BD77BD" w:rsidP="00E6737C">
            <w:pPr>
              <w:spacing w:before="0" w:after="60"/>
              <w:jc w:val="center"/>
              <w:rPr>
                <w:rFonts w:eastAsia="Times New Roman" w:cs="Arial"/>
                <w:b/>
                <w:bCs/>
                <w:i/>
                <w:iCs/>
                <w:szCs w:val="18"/>
                <w:lang w:val="lv-LV"/>
              </w:rPr>
            </w:pPr>
          </w:p>
        </w:tc>
        <w:tc>
          <w:tcPr>
            <w:tcW w:w="588" w:type="pct"/>
            <w:shd w:val="clear" w:color="auto" w:fill="auto"/>
            <w:vAlign w:val="center"/>
          </w:tcPr>
          <w:p w14:paraId="37F4E173" w14:textId="036F8DCC" w:rsidR="00BD77BD" w:rsidRPr="0083591D" w:rsidRDefault="0083591D" w:rsidP="00BD39EB">
            <w:pPr>
              <w:spacing w:before="0" w:after="60"/>
              <w:jc w:val="center"/>
              <w:rPr>
                <w:rFonts w:eastAsia="Times New Roman" w:cs="Arial"/>
                <w:bCs/>
                <w:szCs w:val="18"/>
                <w:lang w:val="lv-LV"/>
              </w:rPr>
            </w:pPr>
            <w:r w:rsidRPr="0083591D">
              <w:rPr>
                <w:rFonts w:eastAsia="Times New Roman" w:cs="Arial"/>
                <w:bCs/>
                <w:szCs w:val="18"/>
                <w:lang w:val="lv-LV"/>
              </w:rPr>
              <w:t>aptauja</w:t>
            </w:r>
          </w:p>
        </w:tc>
      </w:tr>
      <w:tr w:rsidR="003A232E" w:rsidRPr="00115F9E" w14:paraId="0391580B" w14:textId="77777777" w:rsidTr="00E34E39">
        <w:trPr>
          <w:trHeight w:val="400"/>
        </w:trPr>
        <w:tc>
          <w:tcPr>
            <w:tcW w:w="329" w:type="pct"/>
            <w:shd w:val="clear" w:color="auto" w:fill="auto"/>
            <w:vAlign w:val="center"/>
          </w:tcPr>
          <w:p w14:paraId="70DA589E" w14:textId="577C46E2" w:rsidR="00BD77BD" w:rsidRPr="009075AB" w:rsidRDefault="00DF751E" w:rsidP="00BD77BD">
            <w:pPr>
              <w:spacing w:before="0" w:after="60"/>
              <w:jc w:val="center"/>
              <w:rPr>
                <w:rFonts w:eastAsia="Times New Roman" w:cs="Arial"/>
                <w:iCs/>
                <w:szCs w:val="18"/>
                <w:lang w:val="lv-LV"/>
              </w:rPr>
            </w:pPr>
            <w:r>
              <w:rPr>
                <w:rFonts w:eastAsia="Times New Roman" w:cs="Arial"/>
                <w:iCs/>
                <w:szCs w:val="18"/>
                <w:lang w:val="lv-LV"/>
              </w:rPr>
              <w:t>2</w:t>
            </w:r>
            <w:r w:rsidR="00BD77BD" w:rsidRPr="009075AB">
              <w:rPr>
                <w:rFonts w:eastAsia="Times New Roman" w:cs="Arial"/>
                <w:iCs/>
                <w:szCs w:val="18"/>
                <w:lang w:val="lv-LV"/>
              </w:rPr>
              <w:t>.</w:t>
            </w:r>
          </w:p>
        </w:tc>
        <w:tc>
          <w:tcPr>
            <w:tcW w:w="2169" w:type="pct"/>
            <w:shd w:val="clear" w:color="auto" w:fill="auto"/>
          </w:tcPr>
          <w:p w14:paraId="0386ABC9" w14:textId="0B4B4BD4" w:rsidR="00BD77BD" w:rsidRPr="009075AB" w:rsidRDefault="00115F9E" w:rsidP="00115F9E">
            <w:pPr>
              <w:spacing w:before="0" w:after="60"/>
              <w:jc w:val="both"/>
              <w:rPr>
                <w:rFonts w:cs="Arial"/>
                <w:bCs/>
                <w:szCs w:val="18"/>
                <w:lang w:val="lv-LV"/>
              </w:rPr>
            </w:pPr>
            <w:r w:rsidRPr="00115F9E">
              <w:rPr>
                <w:rFonts w:cs="Arial"/>
                <w:bCs/>
                <w:szCs w:val="18"/>
                <w:lang w:val="lv-LV"/>
              </w:rPr>
              <w:t>Uzlabojies jauniešu vērtējums par aktivitāšu pieejamību pašvaldībā.</w:t>
            </w:r>
          </w:p>
        </w:tc>
        <w:tc>
          <w:tcPr>
            <w:tcW w:w="1095" w:type="pct"/>
            <w:shd w:val="clear" w:color="auto" w:fill="auto"/>
            <w:vAlign w:val="center"/>
          </w:tcPr>
          <w:p w14:paraId="6078FBFC" w14:textId="641F0B46" w:rsidR="00BD77BD" w:rsidRPr="009075AB" w:rsidRDefault="00AC5005" w:rsidP="00E6737C">
            <w:pPr>
              <w:spacing w:before="0" w:after="60"/>
              <w:jc w:val="center"/>
              <w:rPr>
                <w:rFonts w:eastAsia="Times New Roman" w:cs="Arial"/>
                <w:szCs w:val="18"/>
                <w:lang w:val="lv-LV"/>
              </w:rPr>
            </w:pPr>
            <w:r w:rsidRPr="00AC5005">
              <w:rPr>
                <w:rFonts w:eastAsia="Times New Roman" w:cs="Arial"/>
                <w:szCs w:val="18"/>
                <w:lang w:val="lv-LV"/>
              </w:rPr>
              <w:t>tiks noteikta 2023.gadā</w:t>
            </w:r>
          </w:p>
        </w:tc>
        <w:tc>
          <w:tcPr>
            <w:tcW w:w="444" w:type="pct"/>
            <w:shd w:val="clear" w:color="auto" w:fill="auto"/>
            <w:vAlign w:val="center"/>
          </w:tcPr>
          <w:p w14:paraId="1C67D4B5" w14:textId="05D86ADC" w:rsidR="00BD77BD" w:rsidRPr="009075AB" w:rsidRDefault="00BD77BD" w:rsidP="00E6737C">
            <w:pPr>
              <w:spacing w:before="0" w:after="60"/>
              <w:jc w:val="center"/>
              <w:rPr>
                <w:rFonts w:eastAsia="Times New Roman" w:cs="Arial"/>
                <w:b/>
                <w:bCs/>
                <w:i/>
                <w:iCs/>
                <w:szCs w:val="18"/>
                <w:lang w:val="lv-LV"/>
              </w:rPr>
            </w:pPr>
          </w:p>
        </w:tc>
        <w:tc>
          <w:tcPr>
            <w:tcW w:w="375" w:type="pct"/>
            <w:shd w:val="clear" w:color="auto" w:fill="auto"/>
            <w:vAlign w:val="center"/>
          </w:tcPr>
          <w:p w14:paraId="5657D548" w14:textId="1C766A4A" w:rsidR="00BD77BD" w:rsidRPr="009075AB" w:rsidRDefault="00BD77BD" w:rsidP="00E6737C">
            <w:pPr>
              <w:spacing w:before="0" w:after="60"/>
              <w:jc w:val="center"/>
              <w:rPr>
                <w:rFonts w:eastAsia="Times New Roman" w:cs="Arial"/>
                <w:b/>
                <w:bCs/>
                <w:i/>
                <w:iCs/>
                <w:szCs w:val="18"/>
                <w:lang w:val="lv-LV"/>
              </w:rPr>
            </w:pPr>
          </w:p>
        </w:tc>
        <w:tc>
          <w:tcPr>
            <w:tcW w:w="588" w:type="pct"/>
            <w:shd w:val="clear" w:color="auto" w:fill="auto"/>
            <w:vAlign w:val="center"/>
          </w:tcPr>
          <w:p w14:paraId="029E0779" w14:textId="05E32BB7" w:rsidR="00BD77BD" w:rsidRPr="009075AB" w:rsidRDefault="0083591D" w:rsidP="00BD39EB">
            <w:pPr>
              <w:spacing w:before="0" w:after="60"/>
              <w:jc w:val="center"/>
              <w:rPr>
                <w:rFonts w:eastAsia="Times New Roman" w:cs="Arial"/>
                <w:szCs w:val="18"/>
                <w:lang w:val="lv-LV"/>
              </w:rPr>
            </w:pPr>
            <w:r>
              <w:rPr>
                <w:rFonts w:eastAsia="Times New Roman" w:cs="Arial"/>
                <w:szCs w:val="18"/>
                <w:lang w:val="lv-LV"/>
              </w:rPr>
              <w:t>aptauja</w:t>
            </w:r>
          </w:p>
        </w:tc>
      </w:tr>
      <w:tr w:rsidR="003A232E" w:rsidRPr="00115F9E" w14:paraId="749E600A" w14:textId="77777777" w:rsidTr="00E34E39">
        <w:trPr>
          <w:trHeight w:val="400"/>
        </w:trPr>
        <w:tc>
          <w:tcPr>
            <w:tcW w:w="329" w:type="pct"/>
            <w:shd w:val="clear" w:color="auto" w:fill="auto"/>
            <w:vAlign w:val="center"/>
          </w:tcPr>
          <w:p w14:paraId="5901ADE6" w14:textId="144F6354" w:rsidR="00BD77BD" w:rsidRPr="009075AB" w:rsidRDefault="00DF751E" w:rsidP="00BD77BD">
            <w:pPr>
              <w:spacing w:before="0" w:after="60"/>
              <w:jc w:val="center"/>
              <w:rPr>
                <w:rFonts w:eastAsia="Times New Roman" w:cs="Arial"/>
                <w:iCs/>
                <w:szCs w:val="18"/>
                <w:lang w:val="lv-LV"/>
              </w:rPr>
            </w:pPr>
            <w:r>
              <w:rPr>
                <w:rFonts w:eastAsia="Times New Roman" w:cs="Arial"/>
                <w:iCs/>
                <w:szCs w:val="18"/>
                <w:lang w:val="lv-LV"/>
              </w:rPr>
              <w:t>3</w:t>
            </w:r>
            <w:r w:rsidR="00BD77BD" w:rsidRPr="009075AB">
              <w:rPr>
                <w:rFonts w:eastAsia="Times New Roman" w:cs="Arial"/>
                <w:iCs/>
                <w:szCs w:val="18"/>
                <w:lang w:val="lv-LV"/>
              </w:rPr>
              <w:t>.</w:t>
            </w:r>
          </w:p>
        </w:tc>
        <w:tc>
          <w:tcPr>
            <w:tcW w:w="2169" w:type="pct"/>
            <w:shd w:val="clear" w:color="auto" w:fill="auto"/>
          </w:tcPr>
          <w:p w14:paraId="30793795" w14:textId="280B74C0" w:rsidR="00BD77BD" w:rsidRPr="009075AB" w:rsidRDefault="00115F9E" w:rsidP="00115F9E">
            <w:pPr>
              <w:spacing w:before="0" w:after="60"/>
              <w:jc w:val="both"/>
              <w:rPr>
                <w:rFonts w:cs="Arial"/>
                <w:bCs/>
                <w:szCs w:val="18"/>
                <w:lang w:val="lv-LV"/>
              </w:rPr>
            </w:pPr>
            <w:r w:rsidRPr="00115F9E">
              <w:rPr>
                <w:rFonts w:cs="Arial"/>
                <w:bCs/>
                <w:szCs w:val="18"/>
                <w:lang w:val="lv-LV"/>
              </w:rPr>
              <w:t>Ir pieejams dažāda veida atbalsts ģimenēm ar bērniem problēmsituācijās.</w:t>
            </w:r>
          </w:p>
        </w:tc>
        <w:tc>
          <w:tcPr>
            <w:tcW w:w="1095" w:type="pct"/>
            <w:shd w:val="clear" w:color="auto" w:fill="auto"/>
            <w:vAlign w:val="center"/>
          </w:tcPr>
          <w:p w14:paraId="35561F9A" w14:textId="77EAEC7C" w:rsidR="00BD77BD" w:rsidRPr="00AC5005" w:rsidRDefault="00AC5005" w:rsidP="00E6737C">
            <w:pPr>
              <w:spacing w:before="0" w:after="60"/>
              <w:jc w:val="center"/>
              <w:rPr>
                <w:rFonts w:eastAsia="Times New Roman" w:cs="Arial"/>
                <w:szCs w:val="18"/>
                <w:lang w:val="lv-LV"/>
              </w:rPr>
            </w:pPr>
            <w:r w:rsidRPr="00AC5005">
              <w:rPr>
                <w:rFonts w:eastAsia="Times New Roman" w:cs="Arial"/>
                <w:szCs w:val="18"/>
                <w:lang w:val="lv-LV"/>
              </w:rPr>
              <w:t>tiks noteikta 2023.gadā</w:t>
            </w:r>
          </w:p>
        </w:tc>
        <w:tc>
          <w:tcPr>
            <w:tcW w:w="444" w:type="pct"/>
            <w:shd w:val="clear" w:color="auto" w:fill="auto"/>
            <w:vAlign w:val="center"/>
          </w:tcPr>
          <w:p w14:paraId="440733EE" w14:textId="7BCA953F" w:rsidR="00BD77BD" w:rsidRPr="009075AB" w:rsidRDefault="00BD77BD" w:rsidP="00E6737C">
            <w:pPr>
              <w:spacing w:before="0" w:after="60"/>
              <w:jc w:val="center"/>
              <w:rPr>
                <w:rFonts w:eastAsia="Times New Roman" w:cs="Arial"/>
                <w:b/>
                <w:bCs/>
                <w:i/>
                <w:iCs/>
                <w:szCs w:val="18"/>
                <w:lang w:val="lv-LV"/>
              </w:rPr>
            </w:pPr>
          </w:p>
        </w:tc>
        <w:tc>
          <w:tcPr>
            <w:tcW w:w="375" w:type="pct"/>
            <w:shd w:val="clear" w:color="auto" w:fill="auto"/>
            <w:vAlign w:val="center"/>
          </w:tcPr>
          <w:p w14:paraId="63601B42" w14:textId="4FDA10FD" w:rsidR="00BD77BD" w:rsidRPr="009075AB" w:rsidRDefault="00BD77BD" w:rsidP="00E6737C">
            <w:pPr>
              <w:spacing w:before="0" w:after="60"/>
              <w:jc w:val="center"/>
              <w:rPr>
                <w:rFonts w:eastAsia="Times New Roman" w:cs="Arial"/>
                <w:b/>
                <w:bCs/>
                <w:i/>
                <w:iCs/>
                <w:szCs w:val="18"/>
                <w:lang w:val="lv-LV"/>
              </w:rPr>
            </w:pPr>
          </w:p>
        </w:tc>
        <w:tc>
          <w:tcPr>
            <w:tcW w:w="588" w:type="pct"/>
            <w:shd w:val="clear" w:color="auto" w:fill="auto"/>
            <w:vAlign w:val="center"/>
          </w:tcPr>
          <w:p w14:paraId="79029F18" w14:textId="7931FD13" w:rsidR="00BD77BD" w:rsidRPr="009075AB" w:rsidRDefault="0083591D" w:rsidP="00BD39EB">
            <w:pPr>
              <w:spacing w:before="0" w:after="60"/>
              <w:jc w:val="center"/>
              <w:rPr>
                <w:rFonts w:eastAsia="Times New Roman" w:cs="Arial"/>
                <w:szCs w:val="18"/>
                <w:lang w:val="lv-LV"/>
              </w:rPr>
            </w:pPr>
            <w:r>
              <w:rPr>
                <w:rFonts w:eastAsia="Times New Roman" w:cs="Arial"/>
                <w:szCs w:val="18"/>
                <w:lang w:val="lv-LV"/>
              </w:rPr>
              <w:t>aptauja</w:t>
            </w:r>
          </w:p>
        </w:tc>
      </w:tr>
      <w:tr w:rsidR="00757779" w:rsidRPr="009075AB" w14:paraId="5775B366" w14:textId="77777777" w:rsidTr="00AF18B8">
        <w:trPr>
          <w:trHeight w:val="400"/>
        </w:trPr>
        <w:tc>
          <w:tcPr>
            <w:tcW w:w="5000" w:type="pct"/>
            <w:gridSpan w:val="6"/>
            <w:shd w:val="clear" w:color="auto" w:fill="FFC000" w:themeFill="accent4"/>
          </w:tcPr>
          <w:p w14:paraId="6351E2C6" w14:textId="6CB5A53D" w:rsidR="00757779" w:rsidRPr="009075AB" w:rsidRDefault="00B5271B" w:rsidP="00AB0DC7">
            <w:pPr>
              <w:jc w:val="center"/>
              <w:rPr>
                <w:rFonts w:eastAsia="Times New Roman" w:cs="Arial"/>
                <w:b/>
                <w:bCs/>
                <w:i/>
                <w:iCs/>
                <w:szCs w:val="18"/>
                <w:lang w:val="lv-LV"/>
              </w:rPr>
            </w:pPr>
            <w:r w:rsidRPr="009075AB">
              <w:rPr>
                <w:rFonts w:ascii="Cambria Math" w:hAnsi="Cambria Math" w:cs="Cambria Math"/>
                <w:color w:val="FFFFFF" w:themeColor="background1"/>
                <w:lang w:val="lv-LV"/>
              </w:rPr>
              <w:t>❷</w:t>
            </w:r>
            <w:r w:rsidR="00757779" w:rsidRPr="009075AB">
              <w:rPr>
                <w:color w:val="FFFFFF" w:themeColor="background1"/>
                <w:lang w:val="lv-LV"/>
              </w:rPr>
              <w:t xml:space="preserve"> </w:t>
            </w:r>
            <w:r w:rsidRPr="009075AB">
              <w:rPr>
                <w:color w:val="FFFFFF" w:themeColor="background1"/>
                <w:lang w:val="lv-LV"/>
              </w:rPr>
              <w:t xml:space="preserve">MĒRĶTIECĪGĀ PREVENCIJA </w:t>
            </w:r>
          </w:p>
        </w:tc>
      </w:tr>
      <w:tr w:rsidR="003A232E" w:rsidRPr="00115F9E" w14:paraId="146F0D7F" w14:textId="77777777" w:rsidTr="00E34E39">
        <w:trPr>
          <w:trHeight w:val="400"/>
        </w:trPr>
        <w:tc>
          <w:tcPr>
            <w:tcW w:w="329" w:type="pct"/>
            <w:shd w:val="clear" w:color="auto" w:fill="auto"/>
            <w:vAlign w:val="center"/>
          </w:tcPr>
          <w:p w14:paraId="5970385B" w14:textId="49B5F3DD" w:rsidR="008E0015" w:rsidRPr="009075AB" w:rsidRDefault="008E0015" w:rsidP="008E0015">
            <w:pPr>
              <w:spacing w:before="60" w:after="60"/>
              <w:jc w:val="center"/>
              <w:rPr>
                <w:rFonts w:eastAsia="Times New Roman" w:cs="Arial"/>
                <w:iCs/>
                <w:szCs w:val="18"/>
                <w:lang w:val="lv-LV"/>
              </w:rPr>
            </w:pPr>
            <w:r w:rsidRPr="009075AB">
              <w:rPr>
                <w:rFonts w:eastAsia="Times New Roman" w:cs="Arial"/>
                <w:iCs/>
                <w:szCs w:val="18"/>
                <w:lang w:val="lv-LV"/>
              </w:rPr>
              <w:t>6.</w:t>
            </w:r>
          </w:p>
        </w:tc>
        <w:tc>
          <w:tcPr>
            <w:tcW w:w="2169" w:type="pct"/>
            <w:shd w:val="clear" w:color="auto" w:fill="auto"/>
          </w:tcPr>
          <w:p w14:paraId="412ECEE7" w14:textId="04AE9FC3" w:rsidR="008E0015" w:rsidRPr="009075AB" w:rsidRDefault="00115F9E" w:rsidP="00115F9E">
            <w:pPr>
              <w:spacing w:before="60" w:after="60"/>
              <w:jc w:val="both"/>
              <w:rPr>
                <w:rFonts w:cs="Arial"/>
                <w:bCs/>
                <w:szCs w:val="18"/>
                <w:lang w:val="lv-LV"/>
              </w:rPr>
            </w:pPr>
            <w:r w:rsidRPr="00115F9E">
              <w:rPr>
                <w:rFonts w:cs="Arial"/>
                <w:bCs/>
                <w:szCs w:val="18"/>
                <w:lang w:val="lv-LV"/>
              </w:rPr>
              <w:t>Pieaudzis pedagogu skaits, kuri izjūt atbalstu no vadības un kolēģiem darbā ar PMP riska izglītojamiem.</w:t>
            </w:r>
          </w:p>
        </w:tc>
        <w:tc>
          <w:tcPr>
            <w:tcW w:w="1095" w:type="pct"/>
            <w:shd w:val="clear" w:color="auto" w:fill="auto"/>
            <w:vAlign w:val="center"/>
          </w:tcPr>
          <w:p w14:paraId="3BC45793" w14:textId="489F327C" w:rsidR="008E0015" w:rsidRPr="009075AB" w:rsidRDefault="00AF3EEF" w:rsidP="00E6737C">
            <w:pPr>
              <w:spacing w:before="60" w:after="60"/>
              <w:jc w:val="center"/>
              <w:rPr>
                <w:rFonts w:eastAsia="Times New Roman" w:cs="Arial"/>
                <w:szCs w:val="18"/>
                <w:lang w:val="lv-LV"/>
              </w:rPr>
            </w:pPr>
            <w:r w:rsidRPr="00AF3EEF">
              <w:rPr>
                <w:rFonts w:eastAsia="Times New Roman" w:cs="Arial"/>
                <w:szCs w:val="18"/>
                <w:lang w:val="lv-LV"/>
              </w:rPr>
              <w:t>tiks noteikta 2023.gadā</w:t>
            </w:r>
          </w:p>
        </w:tc>
        <w:tc>
          <w:tcPr>
            <w:tcW w:w="444" w:type="pct"/>
            <w:shd w:val="clear" w:color="auto" w:fill="auto"/>
            <w:vAlign w:val="center"/>
          </w:tcPr>
          <w:p w14:paraId="76606C34" w14:textId="132C946F" w:rsidR="008E0015" w:rsidRPr="009075AB" w:rsidRDefault="008E0015" w:rsidP="00E6737C">
            <w:pPr>
              <w:spacing w:before="60" w:after="60"/>
              <w:jc w:val="center"/>
              <w:rPr>
                <w:rFonts w:eastAsia="Times New Roman" w:cs="Arial"/>
                <w:b/>
                <w:bCs/>
                <w:i/>
                <w:iCs/>
                <w:szCs w:val="18"/>
                <w:lang w:val="lv-LV"/>
              </w:rPr>
            </w:pPr>
          </w:p>
        </w:tc>
        <w:tc>
          <w:tcPr>
            <w:tcW w:w="375" w:type="pct"/>
            <w:shd w:val="clear" w:color="auto" w:fill="auto"/>
            <w:vAlign w:val="center"/>
          </w:tcPr>
          <w:p w14:paraId="6C2403DE" w14:textId="484827D3" w:rsidR="008E0015" w:rsidRPr="009075AB" w:rsidRDefault="008E0015" w:rsidP="00E6737C">
            <w:pPr>
              <w:spacing w:before="60" w:after="60"/>
              <w:jc w:val="center"/>
              <w:rPr>
                <w:rFonts w:eastAsia="Times New Roman" w:cs="Arial"/>
                <w:b/>
                <w:bCs/>
                <w:i/>
                <w:iCs/>
                <w:szCs w:val="18"/>
                <w:lang w:val="lv-LV"/>
              </w:rPr>
            </w:pPr>
          </w:p>
        </w:tc>
        <w:tc>
          <w:tcPr>
            <w:tcW w:w="588" w:type="pct"/>
            <w:shd w:val="clear" w:color="auto" w:fill="auto"/>
            <w:vAlign w:val="center"/>
          </w:tcPr>
          <w:p w14:paraId="3CB55AF4" w14:textId="13903047" w:rsidR="008E0015" w:rsidRPr="0083591D" w:rsidRDefault="0083591D" w:rsidP="006A5DC5">
            <w:pPr>
              <w:spacing w:before="60" w:after="60"/>
              <w:jc w:val="center"/>
              <w:rPr>
                <w:rFonts w:eastAsia="Times New Roman" w:cs="Arial"/>
                <w:bCs/>
                <w:szCs w:val="18"/>
                <w:lang w:val="lv-LV"/>
              </w:rPr>
            </w:pPr>
            <w:r w:rsidRPr="0083591D">
              <w:rPr>
                <w:rFonts w:eastAsia="Times New Roman" w:cs="Arial"/>
                <w:bCs/>
                <w:szCs w:val="18"/>
                <w:lang w:val="lv-LV"/>
              </w:rPr>
              <w:t>Izglītības iestādes</w:t>
            </w:r>
          </w:p>
        </w:tc>
      </w:tr>
      <w:tr w:rsidR="00AF3EEF" w:rsidRPr="00115F9E" w14:paraId="1D185FE1" w14:textId="77777777" w:rsidTr="00CF29A7">
        <w:trPr>
          <w:trHeight w:val="840"/>
        </w:trPr>
        <w:tc>
          <w:tcPr>
            <w:tcW w:w="329" w:type="pct"/>
            <w:shd w:val="clear" w:color="auto" w:fill="auto"/>
            <w:vAlign w:val="center"/>
          </w:tcPr>
          <w:p w14:paraId="0365863A" w14:textId="4F3EFBA4" w:rsidR="00AF3EEF" w:rsidRPr="009075AB" w:rsidRDefault="00AF3EEF" w:rsidP="00306278">
            <w:pPr>
              <w:spacing w:before="60" w:after="60"/>
              <w:jc w:val="center"/>
              <w:rPr>
                <w:rFonts w:eastAsia="Times New Roman" w:cs="Arial"/>
                <w:iCs/>
                <w:szCs w:val="18"/>
                <w:lang w:val="lv-LV"/>
              </w:rPr>
            </w:pPr>
            <w:r w:rsidRPr="009075AB">
              <w:rPr>
                <w:rFonts w:eastAsia="Times New Roman" w:cs="Arial"/>
                <w:iCs/>
                <w:szCs w:val="18"/>
                <w:lang w:val="lv-LV"/>
              </w:rPr>
              <w:t>7.</w:t>
            </w:r>
          </w:p>
        </w:tc>
        <w:tc>
          <w:tcPr>
            <w:tcW w:w="2169" w:type="pct"/>
            <w:shd w:val="clear" w:color="auto" w:fill="auto"/>
            <w:vAlign w:val="center"/>
          </w:tcPr>
          <w:p w14:paraId="68DAFE50" w14:textId="405E1193" w:rsidR="00AF3EEF" w:rsidRPr="009075AB" w:rsidRDefault="00AF3EEF" w:rsidP="00115F9E">
            <w:pPr>
              <w:spacing w:before="60" w:after="60"/>
              <w:jc w:val="both"/>
              <w:rPr>
                <w:rFonts w:cs="Arial"/>
                <w:bCs/>
                <w:szCs w:val="18"/>
                <w:lang w:val="lv-LV"/>
              </w:rPr>
            </w:pPr>
            <w:r w:rsidRPr="00115F9E">
              <w:rPr>
                <w:rFonts w:cs="Arial"/>
                <w:bCs/>
                <w:szCs w:val="18"/>
                <w:lang w:val="lv-LV"/>
              </w:rPr>
              <w:t>Pedagogs spēj novērtēt skolēna sociāli emocionālās prasmes un veidot atbalstošu emocionālo vidi klasē.</w:t>
            </w:r>
          </w:p>
        </w:tc>
        <w:tc>
          <w:tcPr>
            <w:tcW w:w="1095" w:type="pct"/>
            <w:shd w:val="clear" w:color="auto" w:fill="auto"/>
            <w:vAlign w:val="center"/>
          </w:tcPr>
          <w:p w14:paraId="345B3973" w14:textId="4386A69C" w:rsidR="00AF3EEF" w:rsidRPr="009075AB" w:rsidRDefault="00AF3EEF" w:rsidP="00E6737C">
            <w:pPr>
              <w:spacing w:before="60" w:after="60"/>
              <w:jc w:val="center"/>
              <w:rPr>
                <w:rFonts w:eastAsia="Times New Roman" w:cs="Arial"/>
                <w:szCs w:val="18"/>
                <w:lang w:val="lv-LV"/>
              </w:rPr>
            </w:pPr>
            <w:r w:rsidRPr="00AF3EEF">
              <w:rPr>
                <w:rFonts w:eastAsia="Times New Roman" w:cs="Arial"/>
                <w:szCs w:val="18"/>
                <w:lang w:val="lv-LV"/>
              </w:rPr>
              <w:t>tiks noteikta 2023.gadā</w:t>
            </w:r>
          </w:p>
        </w:tc>
        <w:tc>
          <w:tcPr>
            <w:tcW w:w="444" w:type="pct"/>
            <w:shd w:val="clear" w:color="auto" w:fill="auto"/>
            <w:vAlign w:val="center"/>
          </w:tcPr>
          <w:p w14:paraId="2AB7CA51" w14:textId="2B195076" w:rsidR="00AF3EEF" w:rsidRPr="009075AB" w:rsidRDefault="00AF3EEF" w:rsidP="00E6737C">
            <w:pPr>
              <w:spacing w:before="60" w:after="60"/>
              <w:jc w:val="center"/>
              <w:rPr>
                <w:rFonts w:eastAsia="Times New Roman" w:cs="Arial"/>
                <w:b/>
                <w:bCs/>
                <w:i/>
                <w:iCs/>
                <w:szCs w:val="18"/>
                <w:lang w:val="lv-LV"/>
              </w:rPr>
            </w:pPr>
          </w:p>
        </w:tc>
        <w:tc>
          <w:tcPr>
            <w:tcW w:w="375" w:type="pct"/>
            <w:shd w:val="clear" w:color="auto" w:fill="auto"/>
            <w:vAlign w:val="center"/>
          </w:tcPr>
          <w:p w14:paraId="67D96196" w14:textId="08046167" w:rsidR="00AF3EEF" w:rsidRPr="009075AB" w:rsidRDefault="00AF3EEF" w:rsidP="00E6737C">
            <w:pPr>
              <w:spacing w:before="60" w:after="60"/>
              <w:jc w:val="center"/>
              <w:rPr>
                <w:rFonts w:eastAsia="Times New Roman" w:cs="Arial"/>
                <w:b/>
                <w:bCs/>
                <w:i/>
                <w:iCs/>
                <w:szCs w:val="18"/>
                <w:lang w:val="lv-LV"/>
              </w:rPr>
            </w:pPr>
          </w:p>
        </w:tc>
        <w:tc>
          <w:tcPr>
            <w:tcW w:w="588" w:type="pct"/>
            <w:shd w:val="clear" w:color="auto" w:fill="auto"/>
            <w:vAlign w:val="center"/>
          </w:tcPr>
          <w:p w14:paraId="1981A15E" w14:textId="07871936" w:rsidR="00AF3EEF" w:rsidRPr="0083591D" w:rsidRDefault="00AF3EEF" w:rsidP="006A5DC5">
            <w:pPr>
              <w:spacing w:before="60" w:after="60"/>
              <w:jc w:val="center"/>
              <w:rPr>
                <w:rFonts w:eastAsia="Times New Roman" w:cs="Arial"/>
                <w:bCs/>
                <w:szCs w:val="18"/>
                <w:lang w:val="lv-LV"/>
              </w:rPr>
            </w:pPr>
            <w:r w:rsidRPr="0083591D">
              <w:rPr>
                <w:rFonts w:eastAsia="Times New Roman" w:cs="Arial"/>
                <w:bCs/>
                <w:szCs w:val="18"/>
                <w:lang w:val="lv-LV"/>
              </w:rPr>
              <w:t>Izglītības iestādes</w:t>
            </w:r>
          </w:p>
        </w:tc>
      </w:tr>
      <w:tr w:rsidR="003A232E" w:rsidRPr="00115F9E" w14:paraId="044FA514" w14:textId="77777777" w:rsidTr="00E34E39">
        <w:trPr>
          <w:trHeight w:val="400"/>
        </w:trPr>
        <w:tc>
          <w:tcPr>
            <w:tcW w:w="329" w:type="pct"/>
            <w:shd w:val="clear" w:color="auto" w:fill="auto"/>
            <w:vAlign w:val="center"/>
          </w:tcPr>
          <w:p w14:paraId="1835A4FB" w14:textId="0CD97643" w:rsidR="0066603C" w:rsidRPr="009075AB" w:rsidRDefault="0066603C" w:rsidP="0066603C">
            <w:pPr>
              <w:spacing w:before="60" w:after="60"/>
              <w:jc w:val="center"/>
              <w:rPr>
                <w:rFonts w:eastAsia="Times New Roman" w:cs="Arial"/>
                <w:iCs/>
                <w:szCs w:val="18"/>
                <w:lang w:val="lv-LV"/>
              </w:rPr>
            </w:pPr>
            <w:r w:rsidRPr="009075AB">
              <w:rPr>
                <w:rFonts w:eastAsia="Times New Roman" w:cs="Arial"/>
                <w:iCs/>
                <w:szCs w:val="18"/>
                <w:lang w:val="lv-LV"/>
              </w:rPr>
              <w:t>8.</w:t>
            </w:r>
          </w:p>
        </w:tc>
        <w:tc>
          <w:tcPr>
            <w:tcW w:w="2169" w:type="pct"/>
            <w:shd w:val="clear" w:color="auto" w:fill="auto"/>
          </w:tcPr>
          <w:p w14:paraId="5D06F1B2" w14:textId="4C3E500E" w:rsidR="0066603C" w:rsidRPr="009075AB" w:rsidRDefault="0083591D" w:rsidP="00115F9E">
            <w:pPr>
              <w:spacing w:before="60" w:after="60"/>
              <w:jc w:val="both"/>
              <w:rPr>
                <w:rFonts w:cs="Arial"/>
                <w:bCs/>
                <w:szCs w:val="18"/>
                <w:lang w:val="lv-LV"/>
              </w:rPr>
            </w:pPr>
            <w:r w:rsidRPr="0083591D">
              <w:rPr>
                <w:rFonts w:cs="Arial"/>
                <w:bCs/>
                <w:szCs w:val="18"/>
                <w:lang w:val="lv-LV"/>
              </w:rPr>
              <w:t>Pieaugusi pedagogu pašefektivitātes izjūta darbā ar PMP riska grupas izglītojamajiem.</w:t>
            </w:r>
          </w:p>
        </w:tc>
        <w:tc>
          <w:tcPr>
            <w:tcW w:w="1095" w:type="pct"/>
            <w:shd w:val="clear" w:color="auto" w:fill="auto"/>
            <w:vAlign w:val="center"/>
          </w:tcPr>
          <w:p w14:paraId="6E732290" w14:textId="243BFD57" w:rsidR="0066603C" w:rsidRPr="009075AB" w:rsidRDefault="00AF3EEF" w:rsidP="0066603C">
            <w:pPr>
              <w:spacing w:before="60" w:after="60"/>
              <w:jc w:val="center"/>
              <w:rPr>
                <w:lang w:val="lv-LV"/>
              </w:rPr>
            </w:pPr>
            <w:r w:rsidRPr="00AF3EEF">
              <w:rPr>
                <w:lang w:val="lv-LV"/>
              </w:rPr>
              <w:t>tiks noteikta 2023.gadā</w:t>
            </w:r>
          </w:p>
        </w:tc>
        <w:tc>
          <w:tcPr>
            <w:tcW w:w="444" w:type="pct"/>
            <w:shd w:val="clear" w:color="auto" w:fill="auto"/>
            <w:vAlign w:val="center"/>
          </w:tcPr>
          <w:p w14:paraId="5201D38A" w14:textId="3FCD14B6" w:rsidR="0066603C" w:rsidRPr="009075AB" w:rsidRDefault="0066603C" w:rsidP="0066603C">
            <w:pPr>
              <w:spacing w:before="60" w:after="60"/>
              <w:jc w:val="center"/>
              <w:rPr>
                <w:bCs/>
                <w:color w:val="000000" w:themeColor="text1"/>
                <w:lang w:val="lv-LV"/>
              </w:rPr>
            </w:pPr>
          </w:p>
        </w:tc>
        <w:tc>
          <w:tcPr>
            <w:tcW w:w="375" w:type="pct"/>
            <w:shd w:val="clear" w:color="auto" w:fill="auto"/>
            <w:vAlign w:val="center"/>
          </w:tcPr>
          <w:p w14:paraId="2B1D3E42" w14:textId="4D0B2667" w:rsidR="0066603C" w:rsidRPr="009075AB" w:rsidRDefault="0066603C" w:rsidP="0066603C">
            <w:pPr>
              <w:spacing w:before="60" w:after="60"/>
              <w:jc w:val="center"/>
              <w:rPr>
                <w:bCs/>
                <w:color w:val="000000" w:themeColor="text1"/>
                <w:lang w:val="lv-LV"/>
              </w:rPr>
            </w:pPr>
          </w:p>
        </w:tc>
        <w:tc>
          <w:tcPr>
            <w:tcW w:w="588" w:type="pct"/>
            <w:shd w:val="clear" w:color="auto" w:fill="auto"/>
            <w:vAlign w:val="center"/>
          </w:tcPr>
          <w:p w14:paraId="1BEA3DC0" w14:textId="2DCE52F6" w:rsidR="0066603C" w:rsidRPr="0083591D" w:rsidRDefault="0083591D" w:rsidP="0066603C">
            <w:pPr>
              <w:spacing w:before="60" w:after="60"/>
              <w:jc w:val="center"/>
              <w:rPr>
                <w:rFonts w:eastAsia="Times New Roman" w:cs="Arial"/>
                <w:bCs/>
                <w:szCs w:val="18"/>
                <w:lang w:val="lv-LV"/>
              </w:rPr>
            </w:pPr>
            <w:r w:rsidRPr="0083591D">
              <w:rPr>
                <w:rFonts w:eastAsia="Times New Roman" w:cs="Arial"/>
                <w:bCs/>
                <w:szCs w:val="18"/>
                <w:lang w:val="lv-LV"/>
              </w:rPr>
              <w:t>Izglītības iestādes</w:t>
            </w:r>
          </w:p>
        </w:tc>
      </w:tr>
      <w:tr w:rsidR="0066603C" w:rsidRPr="009075AB" w14:paraId="49C2EF3A" w14:textId="77777777" w:rsidTr="003A232E">
        <w:trPr>
          <w:trHeight w:val="400"/>
        </w:trPr>
        <w:tc>
          <w:tcPr>
            <w:tcW w:w="5000" w:type="pct"/>
            <w:gridSpan w:val="6"/>
            <w:shd w:val="clear" w:color="auto" w:fill="FF0000"/>
          </w:tcPr>
          <w:p w14:paraId="38EBD123" w14:textId="6A3A0BBA" w:rsidR="0066603C" w:rsidRPr="009075AB" w:rsidRDefault="0066603C" w:rsidP="0066603C">
            <w:pPr>
              <w:jc w:val="center"/>
              <w:rPr>
                <w:rFonts w:eastAsia="Times New Roman" w:cs="Arial"/>
                <w:b/>
                <w:bCs/>
                <w:i/>
                <w:iCs/>
                <w:szCs w:val="18"/>
                <w:lang w:val="lv-LV"/>
              </w:rPr>
            </w:pPr>
            <w:r w:rsidRPr="009075AB">
              <w:rPr>
                <w:rFonts w:ascii="Cambria Math" w:hAnsi="Cambria Math" w:cs="Cambria Math"/>
                <w:color w:val="FFFFFF" w:themeColor="background1"/>
                <w:lang w:val="lv-LV"/>
              </w:rPr>
              <w:t xml:space="preserve">❸ </w:t>
            </w:r>
            <w:r w:rsidRPr="009075AB">
              <w:rPr>
                <w:color w:val="FFFFFF" w:themeColor="background1"/>
                <w:lang w:val="lv-LV"/>
              </w:rPr>
              <w:t>PIELĀGOTĀ PREVENCIJA</w:t>
            </w:r>
          </w:p>
        </w:tc>
      </w:tr>
      <w:tr w:rsidR="003A232E" w:rsidRPr="00115F9E" w14:paraId="3A67290C" w14:textId="77777777" w:rsidTr="00E34E39">
        <w:trPr>
          <w:trHeight w:val="400"/>
        </w:trPr>
        <w:tc>
          <w:tcPr>
            <w:tcW w:w="329" w:type="pct"/>
            <w:vMerge w:val="restart"/>
            <w:shd w:val="clear" w:color="auto" w:fill="auto"/>
            <w:vAlign w:val="center"/>
          </w:tcPr>
          <w:p w14:paraId="566050CC" w14:textId="6E8C6C80" w:rsidR="0066603C" w:rsidRPr="009075AB" w:rsidRDefault="0066603C" w:rsidP="0066603C">
            <w:pPr>
              <w:spacing w:before="60" w:after="60"/>
              <w:jc w:val="center"/>
              <w:rPr>
                <w:rFonts w:eastAsia="Times New Roman" w:cs="Arial"/>
                <w:iCs/>
                <w:szCs w:val="18"/>
                <w:lang w:val="lv-LV"/>
              </w:rPr>
            </w:pPr>
            <w:r w:rsidRPr="009075AB">
              <w:rPr>
                <w:rFonts w:eastAsia="Times New Roman" w:cs="Arial"/>
                <w:iCs/>
                <w:szCs w:val="18"/>
                <w:lang w:val="lv-LV"/>
              </w:rPr>
              <w:lastRenderedPageBreak/>
              <w:t>10.</w:t>
            </w:r>
          </w:p>
        </w:tc>
        <w:tc>
          <w:tcPr>
            <w:tcW w:w="2169" w:type="pct"/>
            <w:vMerge w:val="restart"/>
            <w:shd w:val="clear" w:color="auto" w:fill="auto"/>
            <w:vAlign w:val="center"/>
          </w:tcPr>
          <w:p w14:paraId="48087BF3" w14:textId="6EAFFD72" w:rsidR="0066603C" w:rsidRPr="009075AB" w:rsidRDefault="0083591D" w:rsidP="00115F9E">
            <w:pPr>
              <w:spacing w:before="40" w:after="40" w:line="240" w:lineRule="auto"/>
              <w:jc w:val="both"/>
              <w:rPr>
                <w:rFonts w:eastAsia="Times New Roman"/>
                <w:lang w:val="lv-LV"/>
              </w:rPr>
            </w:pPr>
            <w:r w:rsidRPr="0083591D">
              <w:rPr>
                <w:rFonts w:eastAsia="Times New Roman"/>
                <w:lang w:val="lv-LV"/>
              </w:rPr>
              <w:t>Samazinājies izglītojamo īpatsvars, kuri priekšlaicīgi pārtraukuši mācības.</w:t>
            </w:r>
          </w:p>
        </w:tc>
        <w:tc>
          <w:tcPr>
            <w:tcW w:w="1095" w:type="pct"/>
            <w:shd w:val="clear" w:color="auto" w:fill="auto"/>
            <w:vAlign w:val="center"/>
          </w:tcPr>
          <w:p w14:paraId="0887EAF4" w14:textId="69D8CE38" w:rsidR="0066603C" w:rsidRPr="0083591D" w:rsidRDefault="0083591D" w:rsidP="0066603C">
            <w:pPr>
              <w:spacing w:before="60" w:after="60"/>
              <w:jc w:val="center"/>
              <w:rPr>
                <w:rFonts w:eastAsia="Times New Roman" w:cs="Arial"/>
                <w:szCs w:val="18"/>
                <w:lang w:val="lv-LV"/>
              </w:rPr>
            </w:pPr>
            <w:r>
              <w:rPr>
                <w:rFonts w:eastAsia="Times New Roman" w:cs="Arial"/>
                <w:szCs w:val="18"/>
                <w:lang w:val="lv-LV"/>
              </w:rPr>
              <w:t>p</w:t>
            </w:r>
            <w:r w:rsidRPr="0083591D">
              <w:rPr>
                <w:rFonts w:eastAsia="Times New Roman" w:cs="Arial"/>
                <w:szCs w:val="18"/>
                <w:lang w:val="lv-LV"/>
              </w:rPr>
              <w:t>sk. posmā</w:t>
            </w:r>
          </w:p>
        </w:tc>
        <w:tc>
          <w:tcPr>
            <w:tcW w:w="444" w:type="pct"/>
            <w:shd w:val="clear" w:color="auto" w:fill="auto"/>
            <w:vAlign w:val="center"/>
          </w:tcPr>
          <w:p w14:paraId="614D45AA" w14:textId="17536DA5" w:rsidR="0066603C" w:rsidRPr="009075AB" w:rsidRDefault="0066603C" w:rsidP="0066603C">
            <w:pPr>
              <w:spacing w:before="60" w:after="60"/>
              <w:jc w:val="center"/>
              <w:rPr>
                <w:rFonts w:eastAsia="Times New Roman" w:cs="Arial"/>
                <w:b/>
                <w:bCs/>
                <w:i/>
                <w:iCs/>
                <w:szCs w:val="18"/>
                <w:lang w:val="lv-LV"/>
              </w:rPr>
            </w:pPr>
          </w:p>
        </w:tc>
        <w:tc>
          <w:tcPr>
            <w:tcW w:w="375" w:type="pct"/>
            <w:shd w:val="clear" w:color="auto" w:fill="auto"/>
            <w:vAlign w:val="center"/>
          </w:tcPr>
          <w:p w14:paraId="6C767F58" w14:textId="1EED794E" w:rsidR="0066603C" w:rsidRPr="009075AB" w:rsidRDefault="0066603C" w:rsidP="0066603C">
            <w:pPr>
              <w:spacing w:before="60" w:after="60"/>
              <w:jc w:val="center"/>
              <w:rPr>
                <w:rFonts w:eastAsia="Times New Roman" w:cs="Arial"/>
                <w:b/>
                <w:bCs/>
                <w:i/>
                <w:iCs/>
                <w:szCs w:val="18"/>
                <w:lang w:val="lv-LV"/>
              </w:rPr>
            </w:pPr>
          </w:p>
        </w:tc>
        <w:tc>
          <w:tcPr>
            <w:tcW w:w="588" w:type="pct"/>
            <w:vMerge w:val="restart"/>
            <w:shd w:val="clear" w:color="auto" w:fill="auto"/>
            <w:vAlign w:val="center"/>
          </w:tcPr>
          <w:p w14:paraId="19004516" w14:textId="12A510B1" w:rsidR="0066603C" w:rsidRPr="009075AB" w:rsidRDefault="0083591D" w:rsidP="0038066A">
            <w:pPr>
              <w:spacing w:before="60" w:after="60"/>
              <w:jc w:val="center"/>
              <w:rPr>
                <w:rFonts w:eastAsia="Times New Roman" w:cs="Arial"/>
                <w:szCs w:val="18"/>
                <w:lang w:val="lv-LV"/>
              </w:rPr>
            </w:pPr>
            <w:r w:rsidRPr="0083591D">
              <w:rPr>
                <w:rFonts w:eastAsia="Times New Roman" w:cs="Arial"/>
                <w:szCs w:val="18"/>
                <w:lang w:val="lv-LV"/>
              </w:rPr>
              <w:t>VIIS dati</w:t>
            </w:r>
          </w:p>
        </w:tc>
      </w:tr>
      <w:tr w:rsidR="00E34E39" w:rsidRPr="00115F9E" w14:paraId="0A7CC210" w14:textId="77777777" w:rsidTr="00E34E39">
        <w:trPr>
          <w:trHeight w:val="400"/>
        </w:trPr>
        <w:tc>
          <w:tcPr>
            <w:tcW w:w="329" w:type="pct"/>
            <w:vMerge/>
            <w:shd w:val="clear" w:color="auto" w:fill="auto"/>
            <w:vAlign w:val="center"/>
          </w:tcPr>
          <w:p w14:paraId="47753FE5" w14:textId="77777777" w:rsidR="00E34E39" w:rsidRPr="009075AB" w:rsidRDefault="00E34E39" w:rsidP="00E34E39">
            <w:pPr>
              <w:spacing w:before="60" w:after="60"/>
              <w:jc w:val="center"/>
              <w:rPr>
                <w:rFonts w:eastAsia="Times New Roman" w:cs="Arial"/>
                <w:iCs/>
                <w:szCs w:val="18"/>
                <w:lang w:val="lv-LV"/>
              </w:rPr>
            </w:pPr>
          </w:p>
        </w:tc>
        <w:tc>
          <w:tcPr>
            <w:tcW w:w="2169" w:type="pct"/>
            <w:vMerge/>
            <w:shd w:val="clear" w:color="auto" w:fill="auto"/>
            <w:vAlign w:val="center"/>
          </w:tcPr>
          <w:p w14:paraId="78211DB0" w14:textId="77777777" w:rsidR="00E34E39" w:rsidRPr="009075AB" w:rsidRDefault="00E34E39" w:rsidP="00E34E39">
            <w:pPr>
              <w:spacing w:before="40" w:after="40" w:line="240" w:lineRule="auto"/>
              <w:rPr>
                <w:rFonts w:eastAsia="Times New Roman"/>
                <w:lang w:val="lv-LV"/>
              </w:rPr>
            </w:pPr>
          </w:p>
        </w:tc>
        <w:tc>
          <w:tcPr>
            <w:tcW w:w="1095" w:type="pct"/>
            <w:shd w:val="clear" w:color="auto" w:fill="auto"/>
            <w:vAlign w:val="center"/>
          </w:tcPr>
          <w:p w14:paraId="297CDF8D" w14:textId="7BF4FFB1" w:rsidR="00E34E39" w:rsidRPr="0083591D" w:rsidRDefault="0083591D" w:rsidP="00E34E39">
            <w:pPr>
              <w:spacing w:before="60" w:after="60"/>
              <w:jc w:val="center"/>
              <w:rPr>
                <w:lang w:val="lv-LV"/>
              </w:rPr>
            </w:pPr>
            <w:r>
              <w:rPr>
                <w:lang w:val="lv-LV"/>
              </w:rPr>
              <w:t>v</w:t>
            </w:r>
            <w:r w:rsidRPr="0083591D">
              <w:rPr>
                <w:lang w:val="lv-LV"/>
              </w:rPr>
              <w:t>sk. posmā</w:t>
            </w:r>
          </w:p>
        </w:tc>
        <w:tc>
          <w:tcPr>
            <w:tcW w:w="444" w:type="pct"/>
            <w:shd w:val="clear" w:color="auto" w:fill="auto"/>
            <w:vAlign w:val="center"/>
          </w:tcPr>
          <w:p w14:paraId="3698EC61" w14:textId="68C840F6" w:rsidR="00E34E39" w:rsidRPr="009075AB" w:rsidRDefault="00E34E39" w:rsidP="00E34E39">
            <w:pPr>
              <w:spacing w:before="60" w:after="60"/>
              <w:jc w:val="center"/>
              <w:rPr>
                <w:bCs/>
                <w:color w:val="000000" w:themeColor="text1"/>
                <w:lang w:val="lv-LV"/>
              </w:rPr>
            </w:pPr>
          </w:p>
        </w:tc>
        <w:tc>
          <w:tcPr>
            <w:tcW w:w="375" w:type="pct"/>
            <w:shd w:val="clear" w:color="auto" w:fill="auto"/>
            <w:vAlign w:val="center"/>
          </w:tcPr>
          <w:p w14:paraId="23B11C02" w14:textId="707F901B" w:rsidR="00E34E39" w:rsidRPr="009075AB" w:rsidRDefault="00E34E39" w:rsidP="00E34E39">
            <w:pPr>
              <w:spacing w:before="60" w:after="60"/>
              <w:jc w:val="center"/>
              <w:rPr>
                <w:bCs/>
                <w:color w:val="000000" w:themeColor="text1"/>
                <w:lang w:val="lv-LV"/>
              </w:rPr>
            </w:pPr>
          </w:p>
        </w:tc>
        <w:tc>
          <w:tcPr>
            <w:tcW w:w="588" w:type="pct"/>
            <w:vMerge/>
            <w:shd w:val="clear" w:color="auto" w:fill="auto"/>
            <w:vAlign w:val="center"/>
          </w:tcPr>
          <w:p w14:paraId="5C8C393D" w14:textId="77777777" w:rsidR="00E34E39" w:rsidRPr="009075AB" w:rsidRDefault="00E34E39" w:rsidP="00E34E39">
            <w:pPr>
              <w:spacing w:before="60" w:after="60"/>
              <w:jc w:val="center"/>
              <w:rPr>
                <w:rFonts w:eastAsia="Times New Roman" w:cs="Arial"/>
                <w:szCs w:val="18"/>
                <w:lang w:val="lv-LV"/>
              </w:rPr>
            </w:pPr>
          </w:p>
        </w:tc>
      </w:tr>
      <w:tr w:rsidR="003A232E" w:rsidRPr="0083591D" w14:paraId="5DF6BFFE" w14:textId="77777777" w:rsidTr="00E34E39">
        <w:trPr>
          <w:trHeight w:val="400"/>
        </w:trPr>
        <w:tc>
          <w:tcPr>
            <w:tcW w:w="329" w:type="pct"/>
            <w:shd w:val="clear" w:color="auto" w:fill="auto"/>
            <w:vAlign w:val="center"/>
          </w:tcPr>
          <w:p w14:paraId="1ACC1DDC" w14:textId="44455FA1" w:rsidR="0066603C" w:rsidRPr="009075AB" w:rsidRDefault="0066603C" w:rsidP="0066603C">
            <w:pPr>
              <w:spacing w:before="60" w:after="60"/>
              <w:jc w:val="center"/>
              <w:rPr>
                <w:rFonts w:eastAsia="Times New Roman" w:cs="Arial"/>
                <w:iCs/>
                <w:szCs w:val="18"/>
                <w:lang w:val="lv-LV"/>
              </w:rPr>
            </w:pPr>
            <w:r w:rsidRPr="009075AB">
              <w:rPr>
                <w:rFonts w:eastAsia="Times New Roman" w:cs="Arial"/>
                <w:iCs/>
                <w:szCs w:val="18"/>
                <w:lang w:val="lv-LV"/>
              </w:rPr>
              <w:t>11.</w:t>
            </w:r>
          </w:p>
        </w:tc>
        <w:tc>
          <w:tcPr>
            <w:tcW w:w="2169" w:type="pct"/>
            <w:shd w:val="clear" w:color="auto" w:fill="auto"/>
            <w:vAlign w:val="center"/>
          </w:tcPr>
          <w:p w14:paraId="23A25272" w14:textId="2DA1A5C0" w:rsidR="0066603C" w:rsidRPr="009075AB" w:rsidRDefault="0083591D" w:rsidP="0083591D">
            <w:pPr>
              <w:spacing w:before="60" w:after="60"/>
              <w:jc w:val="both"/>
              <w:rPr>
                <w:rFonts w:cs="Arial"/>
                <w:bCs/>
                <w:szCs w:val="18"/>
                <w:lang w:val="lv-LV"/>
              </w:rPr>
            </w:pPr>
            <w:r w:rsidRPr="0083591D">
              <w:rPr>
                <w:rFonts w:cs="Arial"/>
                <w:bCs/>
                <w:szCs w:val="18"/>
                <w:lang w:val="lv-LV"/>
              </w:rPr>
              <w:t>Uzlabojies izglītojamo mācību sniegums/samazinājies izglītojamo, kuri nesaņem atestātu, skaits.</w:t>
            </w:r>
          </w:p>
        </w:tc>
        <w:tc>
          <w:tcPr>
            <w:tcW w:w="1095" w:type="pct"/>
            <w:shd w:val="clear" w:color="auto" w:fill="auto"/>
            <w:vAlign w:val="center"/>
          </w:tcPr>
          <w:p w14:paraId="2541B65F" w14:textId="76D97723" w:rsidR="0066603C" w:rsidRPr="009075AB" w:rsidRDefault="0066603C" w:rsidP="0066603C">
            <w:pPr>
              <w:spacing w:before="60" w:after="60"/>
              <w:jc w:val="center"/>
              <w:rPr>
                <w:rFonts w:eastAsia="Times New Roman" w:cs="Arial"/>
                <w:b/>
                <w:bCs/>
                <w:i/>
                <w:iCs/>
                <w:szCs w:val="18"/>
                <w:lang w:val="lv-LV"/>
              </w:rPr>
            </w:pPr>
          </w:p>
        </w:tc>
        <w:tc>
          <w:tcPr>
            <w:tcW w:w="444" w:type="pct"/>
            <w:shd w:val="clear" w:color="auto" w:fill="auto"/>
            <w:vAlign w:val="center"/>
          </w:tcPr>
          <w:p w14:paraId="64FE1943" w14:textId="60534DB8" w:rsidR="0066603C" w:rsidRPr="009075AB" w:rsidRDefault="0066603C" w:rsidP="0066603C">
            <w:pPr>
              <w:spacing w:before="60" w:after="60"/>
              <w:jc w:val="center"/>
              <w:rPr>
                <w:rFonts w:eastAsia="Times New Roman" w:cs="Arial"/>
                <w:b/>
                <w:bCs/>
                <w:i/>
                <w:iCs/>
                <w:szCs w:val="18"/>
                <w:lang w:val="lv-LV"/>
              </w:rPr>
            </w:pPr>
          </w:p>
        </w:tc>
        <w:tc>
          <w:tcPr>
            <w:tcW w:w="375" w:type="pct"/>
            <w:shd w:val="clear" w:color="auto" w:fill="auto"/>
            <w:vAlign w:val="center"/>
          </w:tcPr>
          <w:p w14:paraId="031C111F" w14:textId="643F0297" w:rsidR="0066603C" w:rsidRPr="009075AB" w:rsidRDefault="0066603C" w:rsidP="0066603C">
            <w:pPr>
              <w:spacing w:before="60" w:after="60"/>
              <w:jc w:val="center"/>
              <w:rPr>
                <w:rFonts w:eastAsia="Times New Roman" w:cs="Arial"/>
                <w:b/>
                <w:bCs/>
                <w:i/>
                <w:iCs/>
                <w:szCs w:val="18"/>
                <w:lang w:val="lv-LV"/>
              </w:rPr>
            </w:pPr>
          </w:p>
        </w:tc>
        <w:tc>
          <w:tcPr>
            <w:tcW w:w="588" w:type="pct"/>
            <w:shd w:val="clear" w:color="auto" w:fill="auto"/>
            <w:vAlign w:val="center"/>
          </w:tcPr>
          <w:p w14:paraId="66C99219" w14:textId="0D8AFB4D" w:rsidR="0066603C" w:rsidRPr="0083591D" w:rsidRDefault="0083591D" w:rsidP="0038066A">
            <w:pPr>
              <w:spacing w:before="60" w:after="60"/>
              <w:jc w:val="center"/>
              <w:rPr>
                <w:rFonts w:eastAsia="Times New Roman" w:cs="Arial"/>
                <w:szCs w:val="18"/>
                <w:lang w:val="lv-LV"/>
              </w:rPr>
            </w:pPr>
            <w:r w:rsidRPr="0083591D">
              <w:rPr>
                <w:rFonts w:eastAsia="Times New Roman" w:cs="Arial"/>
                <w:szCs w:val="18"/>
                <w:lang w:val="lv-LV"/>
              </w:rPr>
              <w:t>VIIS dati</w:t>
            </w:r>
          </w:p>
        </w:tc>
      </w:tr>
      <w:tr w:rsidR="003A232E" w:rsidRPr="0083591D" w14:paraId="77CE4AAB" w14:textId="77777777" w:rsidTr="00E34E39">
        <w:trPr>
          <w:trHeight w:val="400"/>
        </w:trPr>
        <w:tc>
          <w:tcPr>
            <w:tcW w:w="329" w:type="pct"/>
            <w:shd w:val="clear" w:color="auto" w:fill="auto"/>
            <w:vAlign w:val="center"/>
          </w:tcPr>
          <w:p w14:paraId="5E306E3B" w14:textId="273071D6" w:rsidR="0066603C" w:rsidRPr="009075AB" w:rsidRDefault="0066603C" w:rsidP="0066603C">
            <w:pPr>
              <w:spacing w:before="60" w:after="60"/>
              <w:jc w:val="center"/>
              <w:rPr>
                <w:rFonts w:eastAsia="Times New Roman" w:cs="Arial"/>
                <w:iCs/>
                <w:szCs w:val="18"/>
                <w:lang w:val="lv-LV"/>
              </w:rPr>
            </w:pPr>
            <w:r w:rsidRPr="009075AB">
              <w:rPr>
                <w:rFonts w:eastAsia="Times New Roman" w:cs="Arial"/>
                <w:iCs/>
                <w:szCs w:val="18"/>
                <w:lang w:val="lv-LV"/>
              </w:rPr>
              <w:t>12.</w:t>
            </w:r>
          </w:p>
        </w:tc>
        <w:tc>
          <w:tcPr>
            <w:tcW w:w="2169" w:type="pct"/>
            <w:shd w:val="clear" w:color="auto" w:fill="auto"/>
          </w:tcPr>
          <w:p w14:paraId="0301AA0D" w14:textId="38AF0FC3" w:rsidR="0066603C" w:rsidRPr="009075AB" w:rsidRDefault="0083591D" w:rsidP="0083591D">
            <w:pPr>
              <w:spacing w:before="60" w:after="60"/>
              <w:jc w:val="both"/>
              <w:rPr>
                <w:rFonts w:cs="Arial"/>
                <w:bCs/>
                <w:szCs w:val="18"/>
                <w:lang w:val="lv-LV"/>
              </w:rPr>
            </w:pPr>
            <w:r w:rsidRPr="0083591D">
              <w:rPr>
                <w:rFonts w:cs="Arial"/>
                <w:bCs/>
                <w:szCs w:val="18"/>
                <w:lang w:val="lv-LV"/>
              </w:rPr>
              <w:t>Uzlabojusies starpinstitūciju koordinācija atbalsta nodrošināšanā.</w:t>
            </w:r>
          </w:p>
        </w:tc>
        <w:tc>
          <w:tcPr>
            <w:tcW w:w="1095" w:type="pct"/>
            <w:shd w:val="clear" w:color="auto" w:fill="auto"/>
          </w:tcPr>
          <w:p w14:paraId="71E55550" w14:textId="77777777" w:rsidR="0066603C" w:rsidRPr="009075AB" w:rsidRDefault="0066603C" w:rsidP="0066603C">
            <w:pPr>
              <w:spacing w:before="60" w:after="60"/>
              <w:rPr>
                <w:rFonts w:eastAsia="Times New Roman" w:cs="Arial"/>
                <w:b/>
                <w:bCs/>
                <w:i/>
                <w:iCs/>
                <w:szCs w:val="18"/>
                <w:lang w:val="lv-LV"/>
              </w:rPr>
            </w:pPr>
          </w:p>
        </w:tc>
        <w:tc>
          <w:tcPr>
            <w:tcW w:w="444" w:type="pct"/>
            <w:shd w:val="clear" w:color="auto" w:fill="auto"/>
          </w:tcPr>
          <w:p w14:paraId="0606DECC" w14:textId="77777777" w:rsidR="0066603C" w:rsidRPr="009075AB" w:rsidRDefault="0066603C" w:rsidP="0066603C">
            <w:pPr>
              <w:spacing w:before="60" w:after="60"/>
              <w:rPr>
                <w:rFonts w:eastAsia="Times New Roman" w:cs="Arial"/>
                <w:b/>
                <w:bCs/>
                <w:i/>
                <w:iCs/>
                <w:szCs w:val="18"/>
                <w:lang w:val="lv-LV"/>
              </w:rPr>
            </w:pPr>
          </w:p>
        </w:tc>
        <w:tc>
          <w:tcPr>
            <w:tcW w:w="375" w:type="pct"/>
            <w:shd w:val="clear" w:color="auto" w:fill="auto"/>
          </w:tcPr>
          <w:p w14:paraId="509DDE8C" w14:textId="77777777" w:rsidR="0066603C" w:rsidRPr="009075AB" w:rsidRDefault="0066603C" w:rsidP="0066603C">
            <w:pPr>
              <w:spacing w:before="60" w:after="60"/>
              <w:rPr>
                <w:rFonts w:eastAsia="Times New Roman" w:cs="Arial"/>
                <w:b/>
                <w:bCs/>
                <w:i/>
                <w:iCs/>
                <w:szCs w:val="18"/>
                <w:lang w:val="lv-LV"/>
              </w:rPr>
            </w:pPr>
          </w:p>
        </w:tc>
        <w:tc>
          <w:tcPr>
            <w:tcW w:w="588" w:type="pct"/>
            <w:shd w:val="clear" w:color="auto" w:fill="auto"/>
          </w:tcPr>
          <w:p w14:paraId="536F81AA" w14:textId="788DEEFC" w:rsidR="0066603C" w:rsidRPr="0083591D" w:rsidRDefault="00AF3EEF" w:rsidP="00E72FFB">
            <w:pPr>
              <w:spacing w:before="60" w:after="60"/>
              <w:jc w:val="center"/>
              <w:rPr>
                <w:rFonts w:eastAsia="Times New Roman" w:cs="Arial"/>
                <w:szCs w:val="18"/>
                <w:lang w:val="lv-LV"/>
              </w:rPr>
            </w:pPr>
            <w:r>
              <w:rPr>
                <w:rFonts w:eastAsia="Times New Roman" w:cs="Arial"/>
                <w:szCs w:val="18"/>
                <w:lang w:val="lv-LV"/>
              </w:rPr>
              <w:t>IJN</w:t>
            </w:r>
          </w:p>
        </w:tc>
      </w:tr>
      <w:bookmarkEnd w:id="15"/>
    </w:tbl>
    <w:p w14:paraId="6E26E014" w14:textId="77777777" w:rsidR="00BE0F0E" w:rsidRPr="009075AB" w:rsidRDefault="00BE0F0E" w:rsidP="00964DCD">
      <w:pPr>
        <w:pStyle w:val="Heading1"/>
        <w:numPr>
          <w:ilvl w:val="0"/>
          <w:numId w:val="9"/>
        </w:numPr>
        <w:pBdr>
          <w:bottom w:val="single" w:sz="48" w:space="3" w:color="68478D"/>
        </w:pBdr>
        <w:spacing w:before="360" w:line="240" w:lineRule="auto"/>
        <w:ind w:hanging="720"/>
        <w:jc w:val="both"/>
        <w:rPr>
          <w:rFonts w:cstheme="majorBidi"/>
          <w:b/>
          <w:bCs/>
          <w:caps/>
          <w:color w:val="68478D"/>
          <w:sz w:val="40"/>
          <w:szCs w:val="20"/>
          <w:lang w:val="lv-LV" w:eastAsia="en-US"/>
        </w:rPr>
        <w:sectPr w:rsidR="00BE0F0E" w:rsidRPr="009075AB" w:rsidSect="00C20477">
          <w:footnotePr>
            <w:numFmt w:val="chicago"/>
          </w:footnotePr>
          <w:pgSz w:w="11900" w:h="16840"/>
          <w:pgMar w:top="1440" w:right="1440" w:bottom="1440" w:left="1440" w:header="708" w:footer="708" w:gutter="0"/>
          <w:cols w:space="708"/>
          <w:docGrid w:linePitch="360"/>
        </w:sectPr>
      </w:pPr>
    </w:p>
    <w:p w14:paraId="7718FA70" w14:textId="779421AF" w:rsidR="006A2436" w:rsidRPr="009075AB" w:rsidRDefault="006A2436" w:rsidP="00964DCD">
      <w:pPr>
        <w:pStyle w:val="Heading1"/>
        <w:numPr>
          <w:ilvl w:val="0"/>
          <w:numId w:val="9"/>
        </w:numPr>
        <w:pBdr>
          <w:bottom w:val="single" w:sz="48" w:space="3" w:color="68478D"/>
        </w:pBdr>
        <w:spacing w:before="360" w:line="240" w:lineRule="auto"/>
        <w:ind w:hanging="720"/>
        <w:jc w:val="both"/>
        <w:rPr>
          <w:rFonts w:cstheme="majorBidi"/>
          <w:b/>
          <w:bCs/>
          <w:caps/>
          <w:color w:val="68478D"/>
          <w:sz w:val="40"/>
          <w:szCs w:val="20"/>
          <w:lang w:val="lv-LV" w:eastAsia="en-US"/>
        </w:rPr>
      </w:pPr>
      <w:bookmarkStart w:id="16" w:name="_Toc146202545"/>
      <w:r w:rsidRPr="009075AB">
        <w:rPr>
          <w:rFonts w:cstheme="majorBidi"/>
          <w:b/>
          <w:bCs/>
          <w:caps/>
          <w:color w:val="68478D"/>
          <w:sz w:val="40"/>
          <w:szCs w:val="20"/>
          <w:lang w:val="lv-LV" w:eastAsia="en-US"/>
        </w:rPr>
        <w:lastRenderedPageBreak/>
        <w:t xml:space="preserve">PMP </w:t>
      </w:r>
      <w:r w:rsidR="003C07D4" w:rsidRPr="009075AB">
        <w:rPr>
          <w:rFonts w:cstheme="majorBidi"/>
          <w:b/>
          <w:bCs/>
          <w:caps/>
          <w:color w:val="68478D"/>
          <w:sz w:val="40"/>
          <w:szCs w:val="20"/>
          <w:lang w:val="lv-LV" w:eastAsia="en-US"/>
        </w:rPr>
        <w:t>prevencijas sistēmas ieviešanas plāns pašvaldībā</w:t>
      </w:r>
      <w:bookmarkEnd w:id="16"/>
    </w:p>
    <w:p w14:paraId="6BB0CF73" w14:textId="21160FF6" w:rsidR="006A2436" w:rsidRPr="009075AB" w:rsidRDefault="000863C7" w:rsidP="002A709E">
      <w:pPr>
        <w:jc w:val="both"/>
        <w:rPr>
          <w:rFonts w:eastAsia="Times New Roman" w:cs="Segoe UI"/>
          <w:b/>
          <w:bCs/>
          <w:i/>
          <w:iCs/>
          <w:szCs w:val="18"/>
          <w:lang w:val="lv-LV"/>
        </w:rPr>
      </w:pPr>
      <w:r>
        <w:rPr>
          <w:rFonts w:eastAsia="Times New Roman" w:cs="Segoe UI"/>
          <w:szCs w:val="18"/>
          <w:lang w:val="lv-LV"/>
        </w:rPr>
        <w:t>Šajā nodaļā</w:t>
      </w:r>
      <w:r w:rsidR="00210C4F" w:rsidRPr="009075AB">
        <w:rPr>
          <w:rFonts w:cs="Arial"/>
          <w:szCs w:val="18"/>
          <w:lang w:val="lv-LV"/>
        </w:rPr>
        <w:t xml:space="preserve"> </w:t>
      </w:r>
      <w:r w:rsidR="00BE5F3C" w:rsidRPr="009075AB">
        <w:rPr>
          <w:rFonts w:cs="Arial"/>
          <w:szCs w:val="18"/>
          <w:lang w:val="lv-LV"/>
        </w:rPr>
        <w:t xml:space="preserve">strukturētu tabulu veidā </w:t>
      </w:r>
      <w:r w:rsidR="00210C4F" w:rsidRPr="009075AB">
        <w:rPr>
          <w:rFonts w:cs="Arial"/>
          <w:szCs w:val="18"/>
          <w:lang w:val="lv-LV"/>
        </w:rPr>
        <w:t xml:space="preserve">tiek </w:t>
      </w:r>
      <w:r w:rsidR="00EF5EBB" w:rsidRPr="009075AB">
        <w:rPr>
          <w:rFonts w:cs="Arial"/>
          <w:szCs w:val="18"/>
          <w:lang w:val="lv-LV"/>
        </w:rPr>
        <w:t>sniegts</w:t>
      </w:r>
      <w:r w:rsidR="00566752">
        <w:rPr>
          <w:rFonts w:cs="Arial"/>
          <w:szCs w:val="18"/>
          <w:lang w:val="lv-LV"/>
        </w:rPr>
        <w:t xml:space="preserve"> detalizēts</w:t>
      </w:r>
      <w:r w:rsidR="00EF5EBB" w:rsidRPr="009075AB">
        <w:rPr>
          <w:rFonts w:cs="Arial"/>
          <w:szCs w:val="18"/>
          <w:lang w:val="lv-LV"/>
        </w:rPr>
        <w:t xml:space="preserve"> </w:t>
      </w:r>
      <w:r w:rsidR="00527291" w:rsidRPr="009075AB">
        <w:rPr>
          <w:rFonts w:cs="Arial"/>
          <w:szCs w:val="18"/>
          <w:lang w:val="lv-LV"/>
        </w:rPr>
        <w:t xml:space="preserve">PMP prevencijas sistēmas ieviešanas </w:t>
      </w:r>
      <w:r w:rsidR="00270A2C">
        <w:rPr>
          <w:rFonts w:cs="Arial"/>
          <w:szCs w:val="18"/>
          <w:lang w:val="lv-LV"/>
        </w:rPr>
        <w:t xml:space="preserve">un īstenošanas </w:t>
      </w:r>
      <w:r w:rsidR="00527291" w:rsidRPr="009075AB">
        <w:rPr>
          <w:rFonts w:cs="Arial"/>
          <w:szCs w:val="18"/>
          <w:lang w:val="lv-LV"/>
        </w:rPr>
        <w:t>plān</w:t>
      </w:r>
      <w:r w:rsidR="00566752">
        <w:rPr>
          <w:rFonts w:cs="Arial"/>
          <w:szCs w:val="18"/>
          <w:lang w:val="lv-LV"/>
        </w:rPr>
        <w:t>s</w:t>
      </w:r>
      <w:r w:rsidR="00246BED" w:rsidRPr="009075AB">
        <w:rPr>
          <w:rFonts w:cs="Arial"/>
          <w:szCs w:val="18"/>
          <w:lang w:val="lv-LV"/>
        </w:rPr>
        <w:t xml:space="preserve">, ņemot vērā, ka šādu plānu veido tādi elementi kā </w:t>
      </w:r>
      <w:r w:rsidR="006E53F7" w:rsidRPr="009075AB">
        <w:rPr>
          <w:rFonts w:cs="Arial"/>
          <w:szCs w:val="18"/>
          <w:lang w:val="lv-LV"/>
        </w:rPr>
        <w:t xml:space="preserve">izvirzāmie </w:t>
      </w:r>
      <w:r w:rsidR="00246BED" w:rsidRPr="009075AB">
        <w:rPr>
          <w:rFonts w:cs="Arial"/>
          <w:szCs w:val="18"/>
          <w:lang w:val="lv-LV"/>
        </w:rPr>
        <w:t xml:space="preserve">mērķi, sagaidāmie rezultāti, </w:t>
      </w:r>
      <w:r w:rsidR="005C5FA4" w:rsidRPr="009075AB">
        <w:rPr>
          <w:rFonts w:cs="Arial"/>
          <w:szCs w:val="18"/>
          <w:lang w:val="lv-LV"/>
        </w:rPr>
        <w:t>aktivitāšu</w:t>
      </w:r>
      <w:r w:rsidR="00AF19A8" w:rsidRPr="009075AB">
        <w:rPr>
          <w:rFonts w:cs="Arial"/>
          <w:szCs w:val="18"/>
          <w:lang w:val="lv-LV"/>
        </w:rPr>
        <w:t xml:space="preserve"> plāns </w:t>
      </w:r>
      <w:r w:rsidR="009410B5" w:rsidRPr="009075AB">
        <w:rPr>
          <w:rFonts w:cs="Arial"/>
          <w:szCs w:val="18"/>
          <w:lang w:val="lv-LV"/>
        </w:rPr>
        <w:t xml:space="preserve">un darba uzdevumi </w:t>
      </w:r>
      <w:r w:rsidR="00AF19A8" w:rsidRPr="009075AB">
        <w:rPr>
          <w:rFonts w:cs="Arial"/>
          <w:szCs w:val="18"/>
          <w:lang w:val="lv-LV"/>
        </w:rPr>
        <w:t xml:space="preserve">mērķu sasniegšanai, </w:t>
      </w:r>
      <w:r w:rsidR="009410B5" w:rsidRPr="009075AB">
        <w:rPr>
          <w:rFonts w:cs="Arial"/>
          <w:szCs w:val="18"/>
          <w:lang w:val="lv-LV"/>
        </w:rPr>
        <w:t>nepieciešamo resursu ieguves plāns, rezultātu uzs</w:t>
      </w:r>
      <w:r w:rsidR="00E6160D" w:rsidRPr="009075AB">
        <w:rPr>
          <w:rFonts w:cs="Arial"/>
          <w:szCs w:val="18"/>
          <w:lang w:val="lv-LV"/>
        </w:rPr>
        <w:t>k</w:t>
      </w:r>
      <w:r w:rsidR="009410B5" w:rsidRPr="009075AB">
        <w:rPr>
          <w:rFonts w:cs="Arial"/>
          <w:szCs w:val="18"/>
          <w:lang w:val="lv-LV"/>
        </w:rPr>
        <w:t xml:space="preserve">aite un analīze, kā arī </w:t>
      </w:r>
      <w:r w:rsidR="0099011F" w:rsidRPr="009075AB">
        <w:rPr>
          <w:rFonts w:cs="Arial"/>
          <w:szCs w:val="18"/>
          <w:lang w:val="lv-LV"/>
        </w:rPr>
        <w:t>aktivitāšu īstenošanas uzraudzības modelis.</w:t>
      </w:r>
      <w:r w:rsidR="008268EC" w:rsidRPr="009075AB">
        <w:rPr>
          <w:rFonts w:cs="Arial"/>
          <w:szCs w:val="18"/>
          <w:lang w:val="lv-LV"/>
        </w:rPr>
        <w:t xml:space="preserve"> </w:t>
      </w:r>
    </w:p>
    <w:p w14:paraId="397477AE" w14:textId="16B3D19F" w:rsidR="00A82EA5" w:rsidRPr="009075AB" w:rsidRDefault="001D0189" w:rsidP="001C4FF3">
      <w:pPr>
        <w:pStyle w:val="Heading2"/>
        <w:numPr>
          <w:ilvl w:val="1"/>
          <w:numId w:val="9"/>
        </w:numPr>
        <w:rPr>
          <w:rFonts w:eastAsia="SimSun"/>
          <w:lang w:val="lv-LV"/>
        </w:rPr>
      </w:pPr>
      <w:bookmarkStart w:id="17" w:name="_Toc146202546"/>
      <w:r w:rsidRPr="009075AB">
        <w:rPr>
          <w:rFonts w:eastAsia="SimSun"/>
          <w:lang w:val="lv-LV"/>
        </w:rPr>
        <w:t xml:space="preserve">PMP </w:t>
      </w:r>
      <w:r w:rsidR="005C7134" w:rsidRPr="009075AB">
        <w:rPr>
          <w:rFonts w:eastAsia="SimSun"/>
          <w:lang w:val="lv-LV"/>
        </w:rPr>
        <w:t xml:space="preserve">prevencijas </w:t>
      </w:r>
      <w:r w:rsidR="00EE1666" w:rsidRPr="009075AB">
        <w:rPr>
          <w:rFonts w:eastAsia="SimSun"/>
          <w:lang w:val="lv-LV"/>
        </w:rPr>
        <w:t>aktivitāšu nodro</w:t>
      </w:r>
      <w:r w:rsidR="00F93099" w:rsidRPr="009075AB">
        <w:rPr>
          <w:rFonts w:eastAsia="SimSun"/>
          <w:lang w:val="lv-LV"/>
        </w:rPr>
        <w:t xml:space="preserve">šinājuma plāns </w:t>
      </w:r>
      <w:r w:rsidRPr="009075AB">
        <w:rPr>
          <w:rFonts w:eastAsia="SimSun"/>
          <w:lang w:val="lv-LV"/>
        </w:rPr>
        <w:t>202</w:t>
      </w:r>
      <w:r w:rsidR="009701CB">
        <w:rPr>
          <w:rFonts w:eastAsia="SimSun"/>
          <w:lang w:val="lv-LV"/>
        </w:rPr>
        <w:t>3</w:t>
      </w:r>
      <w:r w:rsidRPr="009075AB">
        <w:rPr>
          <w:rFonts w:eastAsia="SimSun"/>
          <w:lang w:val="lv-LV"/>
        </w:rPr>
        <w:t>.</w:t>
      </w:r>
      <w:r w:rsidR="003232F1" w:rsidRPr="009075AB">
        <w:rPr>
          <w:rFonts w:eastAsia="SimSun"/>
          <w:lang w:val="lv-LV"/>
        </w:rPr>
        <w:t>–</w:t>
      </w:r>
      <w:r w:rsidRPr="009075AB">
        <w:rPr>
          <w:rFonts w:eastAsia="SimSun"/>
          <w:lang w:val="lv-LV"/>
        </w:rPr>
        <w:t>202</w:t>
      </w:r>
      <w:r w:rsidR="009701CB">
        <w:rPr>
          <w:rFonts w:eastAsia="SimSun"/>
          <w:lang w:val="lv-LV"/>
        </w:rPr>
        <w:t>7</w:t>
      </w:r>
      <w:r w:rsidRPr="009075AB">
        <w:rPr>
          <w:rFonts w:eastAsia="SimSun"/>
          <w:lang w:val="lv-LV"/>
        </w:rPr>
        <w:t>. gadam</w:t>
      </w:r>
      <w:bookmarkEnd w:id="17"/>
    </w:p>
    <w:p w14:paraId="74F59535" w14:textId="6D364110" w:rsidR="00AD7930" w:rsidRPr="009075AB" w:rsidRDefault="00AD7930" w:rsidP="00AD7930">
      <w:pPr>
        <w:pStyle w:val="ListParagraph"/>
        <w:jc w:val="right"/>
        <w:rPr>
          <w:rFonts w:cs="Arial"/>
          <w:b/>
          <w:i/>
          <w:szCs w:val="18"/>
          <w:lang w:val="lv-LV"/>
        </w:rPr>
      </w:pPr>
      <w:r w:rsidRPr="009075AB">
        <w:rPr>
          <w:rFonts w:cs="Arial"/>
          <w:i/>
          <w:szCs w:val="18"/>
          <w:lang w:val="lv-LV"/>
        </w:rPr>
        <w:t xml:space="preserve">4.1. tabula: </w:t>
      </w:r>
      <w:r w:rsidR="004225B0" w:rsidRPr="009075AB">
        <w:rPr>
          <w:rFonts w:cs="Arial"/>
          <w:b/>
          <w:szCs w:val="18"/>
          <w:lang w:val="lv-LV"/>
        </w:rPr>
        <w:t>Vidēja termiņa</w:t>
      </w:r>
      <w:r w:rsidR="005C7134" w:rsidRPr="009075AB">
        <w:rPr>
          <w:rFonts w:cs="Arial"/>
          <w:b/>
          <w:szCs w:val="18"/>
          <w:lang w:val="lv-LV"/>
        </w:rPr>
        <w:t xml:space="preserve"> PMP </w:t>
      </w:r>
      <w:r w:rsidR="008A07FA" w:rsidRPr="009075AB">
        <w:rPr>
          <w:rFonts w:cs="Arial"/>
          <w:b/>
          <w:szCs w:val="18"/>
          <w:lang w:val="lv-LV"/>
        </w:rPr>
        <w:t xml:space="preserve">prevencijas </w:t>
      </w:r>
      <w:r w:rsidR="004225B0" w:rsidRPr="009075AB">
        <w:rPr>
          <w:rFonts w:cs="Arial"/>
          <w:b/>
          <w:szCs w:val="18"/>
          <w:lang w:val="lv-LV"/>
        </w:rPr>
        <w:t xml:space="preserve">aktivitāšu </w:t>
      </w:r>
      <w:r w:rsidR="0060262D" w:rsidRPr="009075AB">
        <w:rPr>
          <w:rFonts w:cs="Arial"/>
          <w:b/>
          <w:szCs w:val="18"/>
          <w:lang w:val="lv-LV"/>
        </w:rPr>
        <w:t xml:space="preserve">nodrošinājuma </w:t>
      </w:r>
      <w:r w:rsidR="004225B0" w:rsidRPr="009075AB">
        <w:rPr>
          <w:rFonts w:cs="Arial"/>
          <w:b/>
          <w:szCs w:val="18"/>
          <w:lang w:val="lv-LV"/>
        </w:rPr>
        <w:t>plāns</w:t>
      </w:r>
      <w:r w:rsidR="009701CB">
        <w:rPr>
          <w:rFonts w:cs="Arial"/>
          <w:b/>
          <w:szCs w:val="18"/>
          <w:lang w:val="lv-LV"/>
        </w:rPr>
        <w:t xml:space="preserve"> Ādažu novadā</w:t>
      </w:r>
      <w:r w:rsidR="004225B0" w:rsidRPr="009075AB">
        <w:rPr>
          <w:rFonts w:cs="Arial"/>
          <w:b/>
          <w:szCs w:val="18"/>
          <w:lang w:val="lv-LV"/>
        </w:rPr>
        <w:t>.</w:t>
      </w:r>
    </w:p>
    <w:tbl>
      <w:tblPr>
        <w:tblStyle w:val="TableGrid"/>
        <w:tblW w:w="141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58"/>
        <w:gridCol w:w="2377"/>
        <w:gridCol w:w="746"/>
        <w:gridCol w:w="2297"/>
        <w:gridCol w:w="1700"/>
        <w:gridCol w:w="1985"/>
        <w:gridCol w:w="1775"/>
        <w:gridCol w:w="547"/>
        <w:gridCol w:w="547"/>
        <w:gridCol w:w="548"/>
        <w:gridCol w:w="548"/>
        <w:gridCol w:w="552"/>
      </w:tblGrid>
      <w:tr w:rsidR="00446666" w:rsidRPr="00B11192" w14:paraId="5DEB2212" w14:textId="77777777" w:rsidTr="005E43B7">
        <w:trPr>
          <w:tblHeader/>
        </w:trPr>
        <w:tc>
          <w:tcPr>
            <w:tcW w:w="558" w:type="dxa"/>
            <w:vMerge w:val="restart"/>
            <w:tcBorders>
              <w:top w:val="single" w:sz="4" w:space="0" w:color="767171" w:themeColor="background2" w:themeShade="80"/>
              <w:left w:val="single" w:sz="4" w:space="0" w:color="767171" w:themeColor="background2" w:themeShade="80"/>
              <w:bottom w:val="single" w:sz="4" w:space="0" w:color="FFFFFF" w:themeColor="background1"/>
              <w:right w:val="single" w:sz="4" w:space="0" w:color="FFFFFF" w:themeColor="background1"/>
            </w:tcBorders>
            <w:shd w:val="clear" w:color="auto" w:fill="68478D"/>
            <w:vAlign w:val="center"/>
          </w:tcPr>
          <w:p w14:paraId="003BEACE" w14:textId="44E2326B" w:rsidR="001D0189" w:rsidRPr="009075AB" w:rsidRDefault="003232F1" w:rsidP="002139E3">
            <w:pPr>
              <w:rPr>
                <w:rFonts w:cs="Arial"/>
                <w:color w:val="FFFFFF" w:themeColor="background1"/>
                <w:szCs w:val="18"/>
                <w:lang w:val="lv-LV"/>
              </w:rPr>
            </w:pPr>
            <w:r w:rsidRPr="009075AB">
              <w:rPr>
                <w:rFonts w:cs="Arial"/>
                <w:color w:val="FFFFFF" w:themeColor="background1"/>
                <w:szCs w:val="18"/>
                <w:lang w:val="lv-LV"/>
              </w:rPr>
              <w:t>Nr.</w:t>
            </w:r>
          </w:p>
        </w:tc>
        <w:tc>
          <w:tcPr>
            <w:tcW w:w="2377"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15AB845B" w14:textId="77777777" w:rsidR="001D0189" w:rsidRPr="009075AB" w:rsidRDefault="001D0189" w:rsidP="002139E3">
            <w:pPr>
              <w:jc w:val="center"/>
              <w:rPr>
                <w:rFonts w:cs="Arial"/>
                <w:color w:val="FFFFFF" w:themeColor="background1"/>
                <w:szCs w:val="18"/>
                <w:lang w:val="lv-LV"/>
              </w:rPr>
            </w:pPr>
            <w:r w:rsidRPr="009075AB">
              <w:rPr>
                <w:rFonts w:cs="Arial"/>
                <w:color w:val="FFFFFF" w:themeColor="background1"/>
                <w:szCs w:val="18"/>
                <w:lang w:val="lv-LV"/>
              </w:rPr>
              <w:t>MĒRĶIS</w:t>
            </w:r>
          </w:p>
        </w:tc>
        <w:tc>
          <w:tcPr>
            <w:tcW w:w="746"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70014E48" w14:textId="34B513AE" w:rsidR="001D0189" w:rsidRPr="009075AB" w:rsidRDefault="003232F1" w:rsidP="002139E3">
            <w:pPr>
              <w:jc w:val="center"/>
              <w:rPr>
                <w:rFonts w:cs="Arial"/>
                <w:color w:val="FFFFFF" w:themeColor="background1"/>
                <w:szCs w:val="18"/>
                <w:lang w:val="lv-LV"/>
              </w:rPr>
            </w:pPr>
            <w:r w:rsidRPr="009075AB">
              <w:rPr>
                <w:rFonts w:cs="Arial"/>
                <w:color w:val="FFFFFF" w:themeColor="background1"/>
                <w:szCs w:val="18"/>
                <w:lang w:val="lv-LV"/>
              </w:rPr>
              <w:t>Nr.</w:t>
            </w:r>
          </w:p>
        </w:tc>
        <w:tc>
          <w:tcPr>
            <w:tcW w:w="2297"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7D250357" w14:textId="634D2E2E" w:rsidR="001D0189" w:rsidRPr="009075AB" w:rsidRDefault="00ED190F" w:rsidP="002139E3">
            <w:pPr>
              <w:jc w:val="center"/>
              <w:rPr>
                <w:rFonts w:cs="Arial"/>
                <w:color w:val="FFFFFF" w:themeColor="background1"/>
                <w:szCs w:val="18"/>
                <w:lang w:val="lv-LV"/>
              </w:rPr>
            </w:pPr>
            <w:r w:rsidRPr="009075AB">
              <w:rPr>
                <w:rFonts w:cs="Arial"/>
                <w:color w:val="FFFFFF" w:themeColor="background1"/>
                <w:szCs w:val="18"/>
                <w:lang w:val="lv-LV"/>
              </w:rPr>
              <w:t>PREVENCIJAS AKTIVITĀTE</w:t>
            </w:r>
          </w:p>
        </w:tc>
        <w:tc>
          <w:tcPr>
            <w:tcW w:w="1700"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0FFE1546" w14:textId="12C9B88F" w:rsidR="001D0189" w:rsidRPr="009075AB" w:rsidRDefault="00F93099" w:rsidP="002139E3">
            <w:pPr>
              <w:jc w:val="center"/>
              <w:rPr>
                <w:rFonts w:cs="Arial"/>
                <w:color w:val="FFFFFF" w:themeColor="background1"/>
                <w:szCs w:val="18"/>
                <w:lang w:val="lv-LV"/>
              </w:rPr>
            </w:pPr>
            <w:r w:rsidRPr="009075AB">
              <w:rPr>
                <w:rFonts w:cs="Arial"/>
                <w:color w:val="FFFFFF" w:themeColor="background1"/>
                <w:szCs w:val="18"/>
                <w:lang w:val="lv-LV"/>
              </w:rPr>
              <w:t>SASNIEDZAMAIS REZULTĀTS</w:t>
            </w:r>
          </w:p>
        </w:tc>
        <w:tc>
          <w:tcPr>
            <w:tcW w:w="1985"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2182CADD" w14:textId="1ECB3F6D" w:rsidR="001D0189" w:rsidRPr="009075AB" w:rsidRDefault="00F93099" w:rsidP="002139E3">
            <w:pPr>
              <w:jc w:val="center"/>
              <w:rPr>
                <w:rFonts w:cs="Arial"/>
                <w:color w:val="FFFFFF" w:themeColor="background1"/>
                <w:szCs w:val="18"/>
                <w:lang w:val="lv-LV"/>
              </w:rPr>
            </w:pPr>
            <w:r w:rsidRPr="009075AB">
              <w:rPr>
                <w:rFonts w:cs="Arial"/>
                <w:color w:val="FFFFFF" w:themeColor="background1"/>
                <w:szCs w:val="18"/>
                <w:lang w:val="lv-LV"/>
              </w:rPr>
              <w:t>ATBILDĪGĀ INSTITŪCIJA</w:t>
            </w:r>
          </w:p>
        </w:tc>
        <w:tc>
          <w:tcPr>
            <w:tcW w:w="1775"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31AD4F1C" w14:textId="46396F59" w:rsidR="001D0189" w:rsidRPr="009075AB" w:rsidRDefault="00F93099" w:rsidP="002139E3">
            <w:pPr>
              <w:jc w:val="center"/>
              <w:rPr>
                <w:rFonts w:cs="Arial"/>
                <w:color w:val="FFFFFF" w:themeColor="background1"/>
                <w:szCs w:val="18"/>
                <w:lang w:val="lv-LV"/>
              </w:rPr>
            </w:pPr>
            <w:r w:rsidRPr="009075AB">
              <w:rPr>
                <w:rFonts w:cs="Arial"/>
                <w:color w:val="FFFFFF" w:themeColor="background1"/>
                <w:szCs w:val="18"/>
                <w:lang w:val="lv-LV"/>
              </w:rPr>
              <w:t xml:space="preserve">IESAISTĪTĀS </w:t>
            </w:r>
            <w:r w:rsidRPr="009075AB">
              <w:rPr>
                <w:rFonts w:cs="Arial"/>
                <w:color w:val="FFFFFF" w:themeColor="background1"/>
                <w:szCs w:val="18"/>
                <w:lang w:val="lv-LV"/>
              </w:rPr>
              <w:br/>
              <w:t>INSTITŪCIJAS</w:t>
            </w:r>
          </w:p>
        </w:tc>
        <w:tc>
          <w:tcPr>
            <w:tcW w:w="2742" w:type="dxa"/>
            <w:gridSpan w:val="5"/>
            <w:tcBorders>
              <w:top w:val="single" w:sz="4" w:space="0" w:color="767171" w:themeColor="background2" w:themeShade="80"/>
              <w:left w:val="single" w:sz="4" w:space="0" w:color="FFFFFF" w:themeColor="background1"/>
              <w:bottom w:val="single" w:sz="4" w:space="0" w:color="FFFFFF" w:themeColor="background1"/>
              <w:right w:val="single" w:sz="4" w:space="0" w:color="767171" w:themeColor="background2" w:themeShade="80"/>
            </w:tcBorders>
            <w:shd w:val="clear" w:color="auto" w:fill="68478D"/>
            <w:vAlign w:val="center"/>
          </w:tcPr>
          <w:p w14:paraId="60C0C24E" w14:textId="4816DF31" w:rsidR="001D0189" w:rsidRPr="009075AB" w:rsidRDefault="001D0189" w:rsidP="00FC58DB">
            <w:pPr>
              <w:spacing w:after="0"/>
              <w:jc w:val="center"/>
              <w:rPr>
                <w:rFonts w:cs="Arial"/>
                <w:color w:val="FFFFFF" w:themeColor="background1"/>
                <w:szCs w:val="18"/>
                <w:lang w:val="lv-LV"/>
              </w:rPr>
            </w:pPr>
            <w:r w:rsidRPr="009075AB">
              <w:rPr>
                <w:rFonts w:cs="Arial"/>
                <w:color w:val="FFFFFF" w:themeColor="background1"/>
                <w:szCs w:val="18"/>
                <w:lang w:val="lv-LV"/>
              </w:rPr>
              <w:t>ĪSTENOŠANAS PERIODS</w:t>
            </w:r>
          </w:p>
        </w:tc>
      </w:tr>
      <w:tr w:rsidR="00446666" w:rsidRPr="009075AB" w14:paraId="2A687DD4" w14:textId="77777777" w:rsidTr="005E43B7">
        <w:trPr>
          <w:cantSplit/>
          <w:trHeight w:val="656"/>
          <w:tblHeader/>
        </w:trPr>
        <w:tc>
          <w:tcPr>
            <w:tcW w:w="558" w:type="dxa"/>
            <w:vMerge/>
            <w:tcBorders>
              <w:top w:val="single" w:sz="4" w:space="0" w:color="FFFFFF" w:themeColor="background1"/>
              <w:left w:val="single" w:sz="4" w:space="0" w:color="767171" w:themeColor="background2" w:themeShade="80"/>
              <w:right w:val="single" w:sz="4" w:space="0" w:color="FFFFFF" w:themeColor="background1"/>
            </w:tcBorders>
            <w:shd w:val="clear" w:color="auto" w:fill="68478D"/>
            <w:vAlign w:val="center"/>
          </w:tcPr>
          <w:p w14:paraId="2086F06C" w14:textId="77777777" w:rsidR="001D0189" w:rsidRPr="009075AB" w:rsidRDefault="001D0189" w:rsidP="002139E3">
            <w:pPr>
              <w:rPr>
                <w:rFonts w:cs="Arial"/>
                <w:color w:val="FFFFFF" w:themeColor="background1"/>
                <w:szCs w:val="18"/>
                <w:lang w:val="lv-LV"/>
              </w:rPr>
            </w:pPr>
          </w:p>
        </w:tc>
        <w:tc>
          <w:tcPr>
            <w:tcW w:w="2377"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73C21794" w14:textId="77777777" w:rsidR="001D0189" w:rsidRPr="009075AB" w:rsidRDefault="001D0189" w:rsidP="002139E3">
            <w:pPr>
              <w:rPr>
                <w:rFonts w:cs="Arial"/>
                <w:color w:val="FFFFFF" w:themeColor="background1"/>
                <w:szCs w:val="18"/>
                <w:lang w:val="lv-LV"/>
              </w:rPr>
            </w:pPr>
          </w:p>
        </w:tc>
        <w:tc>
          <w:tcPr>
            <w:tcW w:w="746"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780F7961" w14:textId="77777777" w:rsidR="001D0189" w:rsidRPr="009075AB" w:rsidRDefault="001D0189" w:rsidP="002139E3">
            <w:pPr>
              <w:rPr>
                <w:rFonts w:cs="Arial"/>
                <w:color w:val="FFFFFF" w:themeColor="background1"/>
                <w:szCs w:val="18"/>
                <w:lang w:val="lv-LV"/>
              </w:rPr>
            </w:pPr>
          </w:p>
        </w:tc>
        <w:tc>
          <w:tcPr>
            <w:tcW w:w="2297"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04B07EBF" w14:textId="77777777" w:rsidR="001D0189" w:rsidRPr="009075AB" w:rsidRDefault="001D0189" w:rsidP="002139E3">
            <w:pPr>
              <w:rPr>
                <w:rFonts w:cs="Arial"/>
                <w:color w:val="FFFFFF" w:themeColor="background1"/>
                <w:szCs w:val="18"/>
                <w:lang w:val="lv-LV"/>
              </w:rPr>
            </w:pPr>
          </w:p>
        </w:tc>
        <w:tc>
          <w:tcPr>
            <w:tcW w:w="1700"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01FB0649" w14:textId="77777777" w:rsidR="001D0189" w:rsidRPr="009075AB" w:rsidRDefault="001D0189" w:rsidP="002139E3">
            <w:pPr>
              <w:rPr>
                <w:rFonts w:cs="Arial"/>
                <w:color w:val="FFFFFF" w:themeColor="background1"/>
                <w:szCs w:val="18"/>
                <w:lang w:val="lv-LV"/>
              </w:rPr>
            </w:pPr>
          </w:p>
        </w:tc>
        <w:tc>
          <w:tcPr>
            <w:tcW w:w="1985"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162CC808" w14:textId="77777777" w:rsidR="001D0189" w:rsidRPr="009075AB" w:rsidRDefault="001D0189" w:rsidP="002139E3">
            <w:pPr>
              <w:rPr>
                <w:rFonts w:cs="Arial"/>
                <w:color w:val="FFFFFF" w:themeColor="background1"/>
                <w:szCs w:val="18"/>
                <w:lang w:val="lv-LV"/>
              </w:rPr>
            </w:pPr>
          </w:p>
        </w:tc>
        <w:tc>
          <w:tcPr>
            <w:tcW w:w="1775" w:type="dxa"/>
            <w:vMerge/>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tcPr>
          <w:p w14:paraId="4F02A683" w14:textId="77777777" w:rsidR="001D0189" w:rsidRPr="009075AB" w:rsidRDefault="001D0189" w:rsidP="002139E3">
            <w:pPr>
              <w:ind w:left="113" w:right="113"/>
              <w:jc w:val="center"/>
              <w:rPr>
                <w:rFonts w:cs="Arial"/>
                <w:color w:val="FFFFFF" w:themeColor="background1"/>
                <w:szCs w:val="18"/>
                <w:lang w:val="lv-LV"/>
              </w:rPr>
            </w:pPr>
          </w:p>
        </w:tc>
        <w:tc>
          <w:tcPr>
            <w:tcW w:w="547"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33BAC4A2" w14:textId="04CFDF99" w:rsidR="001D0189" w:rsidRPr="009075AB" w:rsidRDefault="001D0189" w:rsidP="002139E3">
            <w:pPr>
              <w:keepNext/>
              <w:keepLines/>
              <w:suppressLineNumbers/>
              <w:suppressAutoHyphens/>
              <w:ind w:left="113" w:right="113"/>
              <w:contextualSpacing/>
              <w:jc w:val="center"/>
              <w:rPr>
                <w:rFonts w:cs="Arial"/>
                <w:color w:val="FFFFFF" w:themeColor="background1"/>
                <w:szCs w:val="18"/>
                <w:lang w:val="lv-LV"/>
              </w:rPr>
            </w:pPr>
            <w:r w:rsidRPr="009075AB">
              <w:rPr>
                <w:rFonts w:cs="Arial"/>
                <w:color w:val="FFFFFF" w:themeColor="background1"/>
                <w:szCs w:val="18"/>
                <w:lang w:val="lv-LV"/>
              </w:rPr>
              <w:t>202</w:t>
            </w:r>
            <w:r w:rsidR="009701CB">
              <w:rPr>
                <w:rFonts w:cs="Arial"/>
                <w:color w:val="FFFFFF" w:themeColor="background1"/>
                <w:szCs w:val="18"/>
                <w:lang w:val="lv-LV"/>
              </w:rPr>
              <w:t>3</w:t>
            </w:r>
          </w:p>
        </w:tc>
        <w:tc>
          <w:tcPr>
            <w:tcW w:w="547"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1F165AE9" w14:textId="6174BCF9" w:rsidR="001D0189" w:rsidRPr="009075AB" w:rsidRDefault="001D0189" w:rsidP="002139E3">
            <w:pPr>
              <w:keepNext/>
              <w:keepLines/>
              <w:suppressLineNumbers/>
              <w:suppressAutoHyphens/>
              <w:ind w:left="113" w:right="113"/>
              <w:contextualSpacing/>
              <w:jc w:val="center"/>
              <w:rPr>
                <w:rFonts w:cs="Arial"/>
                <w:color w:val="FFFFFF" w:themeColor="background1"/>
                <w:szCs w:val="18"/>
                <w:lang w:val="lv-LV"/>
              </w:rPr>
            </w:pPr>
            <w:r w:rsidRPr="009075AB">
              <w:rPr>
                <w:rFonts w:cs="Arial"/>
                <w:color w:val="FFFFFF" w:themeColor="background1"/>
                <w:szCs w:val="18"/>
                <w:lang w:val="lv-LV"/>
              </w:rPr>
              <w:t>202</w:t>
            </w:r>
            <w:r w:rsidR="009701CB">
              <w:rPr>
                <w:rFonts w:cs="Arial"/>
                <w:color w:val="FFFFFF" w:themeColor="background1"/>
                <w:szCs w:val="18"/>
                <w:lang w:val="lv-LV"/>
              </w:rPr>
              <w:t>4</w:t>
            </w:r>
          </w:p>
        </w:tc>
        <w:tc>
          <w:tcPr>
            <w:tcW w:w="548"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37AA713D" w14:textId="6745E4AA" w:rsidR="001D0189" w:rsidRPr="009075AB" w:rsidRDefault="001D0189" w:rsidP="002139E3">
            <w:pPr>
              <w:keepNext/>
              <w:keepLines/>
              <w:suppressLineNumbers/>
              <w:suppressAutoHyphens/>
              <w:ind w:left="113" w:right="113"/>
              <w:contextualSpacing/>
              <w:jc w:val="center"/>
              <w:rPr>
                <w:rFonts w:cs="Arial"/>
                <w:color w:val="FFFFFF" w:themeColor="background1"/>
                <w:szCs w:val="18"/>
                <w:lang w:val="lv-LV"/>
              </w:rPr>
            </w:pPr>
            <w:r w:rsidRPr="009075AB">
              <w:rPr>
                <w:rFonts w:cs="Arial"/>
                <w:color w:val="FFFFFF" w:themeColor="background1"/>
                <w:szCs w:val="18"/>
                <w:lang w:val="lv-LV"/>
              </w:rPr>
              <w:t>202</w:t>
            </w:r>
            <w:r w:rsidR="009701CB">
              <w:rPr>
                <w:rFonts w:cs="Arial"/>
                <w:color w:val="FFFFFF" w:themeColor="background1"/>
                <w:szCs w:val="18"/>
                <w:lang w:val="lv-LV"/>
              </w:rPr>
              <w:t>5</w:t>
            </w:r>
          </w:p>
        </w:tc>
        <w:tc>
          <w:tcPr>
            <w:tcW w:w="548"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20C70DC6" w14:textId="787851FE" w:rsidR="001D0189" w:rsidRPr="009075AB" w:rsidRDefault="001D0189" w:rsidP="002139E3">
            <w:pPr>
              <w:keepNext/>
              <w:keepLines/>
              <w:suppressLineNumbers/>
              <w:suppressAutoHyphens/>
              <w:ind w:left="113" w:right="113"/>
              <w:contextualSpacing/>
              <w:jc w:val="center"/>
              <w:rPr>
                <w:rFonts w:cs="Arial"/>
                <w:color w:val="FFFFFF" w:themeColor="background1"/>
                <w:szCs w:val="18"/>
                <w:lang w:val="lv-LV"/>
              </w:rPr>
            </w:pPr>
            <w:r w:rsidRPr="009075AB">
              <w:rPr>
                <w:rFonts w:cs="Arial"/>
                <w:color w:val="FFFFFF" w:themeColor="background1"/>
                <w:szCs w:val="18"/>
                <w:lang w:val="lv-LV"/>
              </w:rPr>
              <w:t>202</w:t>
            </w:r>
            <w:r w:rsidR="009701CB">
              <w:rPr>
                <w:rFonts w:cs="Arial"/>
                <w:color w:val="FFFFFF" w:themeColor="background1"/>
                <w:szCs w:val="18"/>
                <w:lang w:val="lv-LV"/>
              </w:rPr>
              <w:t>6</w:t>
            </w:r>
          </w:p>
        </w:tc>
        <w:tc>
          <w:tcPr>
            <w:tcW w:w="552" w:type="dxa"/>
            <w:tcBorders>
              <w:top w:val="single" w:sz="4" w:space="0" w:color="FFFFFF" w:themeColor="background1"/>
              <w:left w:val="single" w:sz="4" w:space="0" w:color="FFFFFF" w:themeColor="background1"/>
              <w:right w:val="single" w:sz="4" w:space="0" w:color="767171" w:themeColor="background2" w:themeShade="80"/>
            </w:tcBorders>
            <w:shd w:val="clear" w:color="auto" w:fill="68478D"/>
            <w:textDirection w:val="btLr"/>
            <w:vAlign w:val="center"/>
          </w:tcPr>
          <w:p w14:paraId="0F682BE4" w14:textId="6BD1B1BC" w:rsidR="001D0189" w:rsidRPr="009075AB" w:rsidRDefault="001D0189" w:rsidP="002139E3">
            <w:pPr>
              <w:keepNext/>
              <w:keepLines/>
              <w:suppressLineNumbers/>
              <w:suppressAutoHyphens/>
              <w:ind w:left="113" w:right="113"/>
              <w:contextualSpacing/>
              <w:jc w:val="center"/>
              <w:rPr>
                <w:rFonts w:cs="Arial"/>
                <w:color w:val="FFFFFF" w:themeColor="background1"/>
                <w:szCs w:val="18"/>
                <w:lang w:val="lv-LV"/>
              </w:rPr>
            </w:pPr>
            <w:r w:rsidRPr="009075AB">
              <w:rPr>
                <w:rFonts w:cs="Arial"/>
                <w:color w:val="FFFFFF" w:themeColor="background1"/>
                <w:szCs w:val="18"/>
                <w:lang w:val="lv-LV"/>
              </w:rPr>
              <w:t>202</w:t>
            </w:r>
            <w:r w:rsidR="009701CB">
              <w:rPr>
                <w:rFonts w:cs="Arial"/>
                <w:color w:val="FFFFFF" w:themeColor="background1"/>
                <w:szCs w:val="18"/>
                <w:lang w:val="lv-LV"/>
              </w:rPr>
              <w:t>7</w:t>
            </w:r>
          </w:p>
        </w:tc>
      </w:tr>
      <w:tr w:rsidR="001D0189" w:rsidRPr="009075AB" w14:paraId="23666B17" w14:textId="77777777" w:rsidTr="005E43B7">
        <w:trPr>
          <w:cantSplit/>
          <w:trHeight w:val="40"/>
          <w:tblHeader/>
        </w:trPr>
        <w:tc>
          <w:tcPr>
            <w:tcW w:w="558" w:type="dxa"/>
            <w:tcBorders>
              <w:left w:val="single" w:sz="4" w:space="0" w:color="767171" w:themeColor="background2" w:themeShade="80"/>
              <w:bottom w:val="single" w:sz="4" w:space="0" w:color="767171" w:themeColor="background2" w:themeShade="80"/>
            </w:tcBorders>
            <w:shd w:val="clear" w:color="auto" w:fill="E7E6E6" w:themeFill="background2"/>
            <w:vAlign w:val="center"/>
          </w:tcPr>
          <w:p w14:paraId="05B00A1B"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1</w:t>
            </w:r>
          </w:p>
        </w:tc>
        <w:tc>
          <w:tcPr>
            <w:tcW w:w="2377" w:type="dxa"/>
            <w:tcBorders>
              <w:bottom w:val="single" w:sz="4" w:space="0" w:color="767171" w:themeColor="background2" w:themeShade="80"/>
            </w:tcBorders>
            <w:shd w:val="clear" w:color="auto" w:fill="E7E6E6" w:themeFill="background2"/>
            <w:vAlign w:val="center"/>
          </w:tcPr>
          <w:p w14:paraId="4D806A5A"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2</w:t>
            </w:r>
          </w:p>
        </w:tc>
        <w:tc>
          <w:tcPr>
            <w:tcW w:w="746" w:type="dxa"/>
            <w:tcBorders>
              <w:bottom w:val="single" w:sz="4" w:space="0" w:color="767171" w:themeColor="background2" w:themeShade="80"/>
            </w:tcBorders>
            <w:shd w:val="clear" w:color="auto" w:fill="E7E6E6" w:themeFill="background2"/>
            <w:vAlign w:val="center"/>
          </w:tcPr>
          <w:p w14:paraId="527CCF8B"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3</w:t>
            </w:r>
          </w:p>
        </w:tc>
        <w:tc>
          <w:tcPr>
            <w:tcW w:w="2297" w:type="dxa"/>
            <w:tcBorders>
              <w:bottom w:val="single" w:sz="4" w:space="0" w:color="767171" w:themeColor="background2" w:themeShade="80"/>
            </w:tcBorders>
            <w:shd w:val="clear" w:color="auto" w:fill="E7E6E6" w:themeFill="background2"/>
            <w:vAlign w:val="center"/>
          </w:tcPr>
          <w:p w14:paraId="1932E0F7"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4</w:t>
            </w:r>
          </w:p>
        </w:tc>
        <w:tc>
          <w:tcPr>
            <w:tcW w:w="1700" w:type="dxa"/>
            <w:tcBorders>
              <w:bottom w:val="single" w:sz="4" w:space="0" w:color="767171" w:themeColor="background2" w:themeShade="80"/>
            </w:tcBorders>
            <w:shd w:val="clear" w:color="auto" w:fill="E7E6E6" w:themeFill="background2"/>
            <w:vAlign w:val="center"/>
          </w:tcPr>
          <w:p w14:paraId="4FED128F"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5</w:t>
            </w:r>
          </w:p>
        </w:tc>
        <w:tc>
          <w:tcPr>
            <w:tcW w:w="1985" w:type="dxa"/>
            <w:tcBorders>
              <w:bottom w:val="single" w:sz="4" w:space="0" w:color="767171" w:themeColor="background2" w:themeShade="80"/>
            </w:tcBorders>
            <w:shd w:val="clear" w:color="auto" w:fill="E7E6E6" w:themeFill="background2"/>
            <w:vAlign w:val="center"/>
          </w:tcPr>
          <w:p w14:paraId="54EDE5F1"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6</w:t>
            </w:r>
          </w:p>
        </w:tc>
        <w:tc>
          <w:tcPr>
            <w:tcW w:w="1775" w:type="dxa"/>
            <w:tcBorders>
              <w:bottom w:val="single" w:sz="4" w:space="0" w:color="767171" w:themeColor="background2" w:themeShade="80"/>
            </w:tcBorders>
            <w:shd w:val="clear" w:color="auto" w:fill="E7E6E6" w:themeFill="background2"/>
            <w:vAlign w:val="center"/>
          </w:tcPr>
          <w:p w14:paraId="459B4144"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7</w:t>
            </w:r>
          </w:p>
        </w:tc>
        <w:tc>
          <w:tcPr>
            <w:tcW w:w="2742" w:type="dxa"/>
            <w:gridSpan w:val="5"/>
            <w:tcBorders>
              <w:bottom w:val="single" w:sz="4" w:space="0" w:color="767171" w:themeColor="background2" w:themeShade="80"/>
              <w:right w:val="single" w:sz="4" w:space="0" w:color="767171" w:themeColor="background2" w:themeShade="80"/>
            </w:tcBorders>
            <w:shd w:val="clear" w:color="auto" w:fill="E7E6E6" w:themeFill="background2"/>
            <w:vAlign w:val="center"/>
          </w:tcPr>
          <w:p w14:paraId="7023AB10"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8</w:t>
            </w:r>
          </w:p>
        </w:tc>
      </w:tr>
      <w:tr w:rsidR="001D0189" w:rsidRPr="009075AB" w14:paraId="185AB2B8" w14:textId="77777777" w:rsidTr="00997F7C">
        <w:trPr>
          <w:trHeight w:val="331"/>
        </w:trPr>
        <w:tc>
          <w:tcPr>
            <w:tcW w:w="14180" w:type="dxa"/>
            <w:gridSpan w:val="1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ABE3C"/>
          </w:tcPr>
          <w:p w14:paraId="2B2728F3" w14:textId="44440842" w:rsidR="001D0189" w:rsidRPr="009075AB" w:rsidRDefault="00BD240F" w:rsidP="002139E3">
            <w:pPr>
              <w:pStyle w:val="tabuluteksts"/>
              <w:spacing w:before="120" w:after="120"/>
              <w:jc w:val="center"/>
              <w:rPr>
                <w:rFonts w:cs="Arial"/>
                <w:color w:val="FFFFFF" w:themeColor="background1"/>
                <w:sz w:val="20"/>
                <w:szCs w:val="20"/>
              </w:rPr>
            </w:pPr>
            <w:r w:rsidRPr="009075AB">
              <w:rPr>
                <w:rFonts w:ascii="Cambria Math" w:hAnsi="Cambria Math" w:cs="Cambria Math"/>
                <w:color w:val="FFFFFF" w:themeColor="background1"/>
              </w:rPr>
              <w:t>❶</w:t>
            </w:r>
            <w:r w:rsidRPr="009075AB">
              <w:rPr>
                <w:color w:val="FFFFFF" w:themeColor="background1"/>
              </w:rPr>
              <w:t xml:space="preserve"> </w:t>
            </w:r>
            <w:r w:rsidR="00FA5120" w:rsidRPr="009075AB">
              <w:rPr>
                <w:color w:val="FFFFFF" w:themeColor="background1"/>
              </w:rPr>
              <w:t>UNIVERSĀLĀ PREVENCIJA</w:t>
            </w:r>
          </w:p>
        </w:tc>
      </w:tr>
      <w:tr w:rsidR="00514696" w:rsidRPr="004E2E51" w14:paraId="7A6D99EF" w14:textId="77777777" w:rsidTr="005E43B7">
        <w:tc>
          <w:tcPr>
            <w:tcW w:w="558"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6A86F869" w14:textId="77777777" w:rsidR="00514696" w:rsidRPr="009075AB" w:rsidRDefault="00514696" w:rsidP="003568EF">
            <w:pPr>
              <w:spacing w:before="60" w:after="60" w:line="240" w:lineRule="auto"/>
              <w:rPr>
                <w:rFonts w:cs="Arial"/>
                <w:szCs w:val="18"/>
                <w:lang w:val="lv-LV"/>
              </w:rPr>
            </w:pPr>
            <w:r w:rsidRPr="009075AB">
              <w:rPr>
                <w:rFonts w:eastAsia="Times New Roman" w:cs="Arial"/>
                <w:szCs w:val="18"/>
                <w:lang w:val="lv-LV" w:eastAsia="lv-LV"/>
              </w:rPr>
              <w:t>1.</w:t>
            </w:r>
          </w:p>
        </w:tc>
        <w:tc>
          <w:tcPr>
            <w:tcW w:w="2377"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06167374" w14:textId="1912723F" w:rsidR="00514696" w:rsidRPr="009075AB" w:rsidRDefault="00514696" w:rsidP="003568EF">
            <w:pPr>
              <w:spacing w:before="60" w:after="60" w:line="240" w:lineRule="auto"/>
              <w:rPr>
                <w:rFonts w:cs="Arial"/>
                <w:bCs/>
                <w:szCs w:val="18"/>
                <w:lang w:val="lv-LV"/>
              </w:rPr>
            </w:pPr>
            <w:r w:rsidRPr="00514696">
              <w:rPr>
                <w:rFonts w:eastAsia="Times New Roman" w:cs="Arial"/>
                <w:szCs w:val="18"/>
                <w:lang w:val="lv-LV"/>
              </w:rPr>
              <w:t xml:space="preserve">Vecāku izglītojoši pasākumi par bērna personības attīstības nozīmīgumu </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657D31A" w14:textId="77777777" w:rsidR="00514696" w:rsidRPr="009075AB" w:rsidRDefault="00514696" w:rsidP="003568EF">
            <w:pPr>
              <w:spacing w:before="60" w:after="60" w:line="240" w:lineRule="auto"/>
              <w:rPr>
                <w:rFonts w:cs="Arial"/>
                <w:bCs/>
                <w:color w:val="000000"/>
                <w:szCs w:val="18"/>
                <w:lang w:val="lv-LV"/>
              </w:rPr>
            </w:pPr>
            <w:r w:rsidRPr="009075AB">
              <w:rPr>
                <w:rFonts w:eastAsia="Times New Roman" w:cs="Arial"/>
                <w:color w:val="000000"/>
                <w:szCs w:val="18"/>
                <w:lang w:val="lv-LV" w:eastAsia="lv-LV"/>
              </w:rPr>
              <w:t>1.1.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24A5B7F" w14:textId="4EDD72E3" w:rsidR="00514696" w:rsidRPr="009075AB" w:rsidRDefault="00514696" w:rsidP="003568EF">
            <w:pPr>
              <w:spacing w:before="60" w:after="60" w:line="240" w:lineRule="auto"/>
              <w:rPr>
                <w:rFonts w:cs="Arial"/>
                <w:color w:val="000000"/>
                <w:szCs w:val="18"/>
                <w:lang w:val="lv-LV"/>
              </w:rPr>
            </w:pPr>
            <w:r>
              <w:rPr>
                <w:rFonts w:cs="Arial"/>
                <w:color w:val="000000"/>
                <w:szCs w:val="18"/>
                <w:lang w:val="lv-LV"/>
              </w:rPr>
              <w:t>Izglītības iestādes veidoti pasākumi</w:t>
            </w:r>
            <w:r w:rsidR="00AC5005">
              <w:rPr>
                <w:rFonts w:cs="Arial"/>
                <w:color w:val="000000"/>
                <w:szCs w:val="18"/>
                <w:lang w:val="lv-LV"/>
              </w:rPr>
              <w:t xml:space="preserve"> un projekti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9A4E2D0" w14:textId="7B6AE069" w:rsidR="00514696" w:rsidRPr="009075AB" w:rsidRDefault="00514696" w:rsidP="003568EF">
            <w:pPr>
              <w:spacing w:before="60" w:after="60" w:line="240" w:lineRule="auto"/>
              <w:jc w:val="center"/>
              <w:rPr>
                <w:rFonts w:cs="Arial"/>
                <w:color w:val="000000"/>
                <w:szCs w:val="18"/>
                <w:lang w:val="lv-LV"/>
              </w:rPr>
            </w:pPr>
            <w:r w:rsidRPr="009075AB">
              <w:rPr>
                <w:rFonts w:cs="Arial"/>
                <w:color w:val="000000"/>
                <w:szCs w:val="18"/>
                <w:lang w:val="lv-LV"/>
              </w:rPr>
              <w:t xml:space="preserve">500 </w:t>
            </w:r>
            <w:r>
              <w:rPr>
                <w:rFonts w:cs="Arial"/>
                <w:color w:val="000000"/>
                <w:szCs w:val="18"/>
                <w:lang w:val="lv-LV"/>
              </w:rPr>
              <w:t>klausītāji</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59E30EF" w14:textId="49DDB368" w:rsidR="00514696" w:rsidRPr="009075AB" w:rsidRDefault="00AC5005" w:rsidP="003568EF">
            <w:pPr>
              <w:spacing w:before="60" w:after="60" w:line="240" w:lineRule="auto"/>
              <w:jc w:val="center"/>
              <w:rPr>
                <w:rFonts w:cs="Arial"/>
                <w:color w:val="000000"/>
                <w:szCs w:val="18"/>
                <w:lang w:val="lv-LV"/>
              </w:rPr>
            </w:pPr>
            <w:r>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0C825D4" w14:textId="4777697C" w:rsidR="00514696" w:rsidRPr="009075AB" w:rsidRDefault="00514696" w:rsidP="003568EF">
            <w:pPr>
              <w:spacing w:before="60" w:after="60" w:line="240" w:lineRule="auto"/>
              <w:rPr>
                <w:rFonts w:cs="Arial"/>
                <w:szCs w:val="18"/>
                <w:lang w:val="lv-LV"/>
              </w:rPr>
            </w:pPr>
            <w:r w:rsidRPr="009075AB">
              <w:rPr>
                <w:rFonts w:cs="Arial"/>
                <w:color w:val="000000"/>
                <w:szCs w:val="18"/>
                <w:lang w:val="lv-LV"/>
              </w:rPr>
              <w:t>Izglītības iestādes, NVO – potenciālais 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9600A2A" w14:textId="77777777" w:rsidR="00514696" w:rsidRPr="009075AB" w:rsidRDefault="00514696"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F9549FE" w14:textId="77777777" w:rsidR="00514696" w:rsidRDefault="00514696" w:rsidP="003568EF">
            <w:pPr>
              <w:spacing w:before="60" w:after="60" w:line="240" w:lineRule="auto"/>
              <w:rPr>
                <w:rFonts w:cs="Arial"/>
                <w:szCs w:val="18"/>
                <w:lang w:val="lv-LV"/>
              </w:rPr>
            </w:pPr>
          </w:p>
          <w:p w14:paraId="4472A00F" w14:textId="7FFAB240" w:rsidR="00514696" w:rsidRPr="009075AB" w:rsidRDefault="0051469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C733F21" w14:textId="77777777" w:rsidR="00514696" w:rsidRPr="009075AB" w:rsidRDefault="00514696" w:rsidP="003568EF">
            <w:pPr>
              <w:spacing w:before="60" w:after="60" w:line="240" w:lineRule="auto"/>
              <w:rPr>
                <w:rFonts w:cs="Arial"/>
                <w:szCs w:val="18"/>
                <w:lang w:val="lv-LV"/>
              </w:rPr>
            </w:pP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49D377" w14:textId="77777777" w:rsidR="00514696" w:rsidRPr="009075AB" w:rsidRDefault="00514696" w:rsidP="003568EF">
            <w:pPr>
              <w:spacing w:before="60" w:after="60" w:line="240" w:lineRule="auto"/>
              <w:rPr>
                <w:rFonts w:cs="Arial"/>
                <w:szCs w:val="18"/>
                <w:lang w:val="lv-LV"/>
              </w:rPr>
            </w:pP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7426D72" w14:textId="77777777" w:rsidR="00514696" w:rsidRPr="009075AB" w:rsidRDefault="00514696" w:rsidP="003568EF">
            <w:pPr>
              <w:spacing w:before="60" w:after="60" w:line="240" w:lineRule="auto"/>
              <w:rPr>
                <w:rFonts w:cs="Arial"/>
                <w:szCs w:val="18"/>
                <w:lang w:val="lv-LV"/>
              </w:rPr>
            </w:pPr>
          </w:p>
        </w:tc>
      </w:tr>
      <w:tr w:rsidR="00514696" w:rsidRPr="004E2E51" w14:paraId="2D1E5E3C" w14:textId="77777777" w:rsidTr="005E43B7">
        <w:tc>
          <w:tcPr>
            <w:tcW w:w="558" w:type="dxa"/>
            <w:vMerge/>
            <w:tcBorders>
              <w:left w:val="single" w:sz="4" w:space="0" w:color="767171" w:themeColor="background2" w:themeShade="80"/>
              <w:right w:val="single" w:sz="4" w:space="0" w:color="767171" w:themeColor="background2" w:themeShade="80"/>
            </w:tcBorders>
            <w:shd w:val="clear" w:color="auto" w:fill="auto"/>
            <w:vAlign w:val="center"/>
          </w:tcPr>
          <w:p w14:paraId="59B758C3" w14:textId="77777777" w:rsidR="00514696" w:rsidRPr="009075AB" w:rsidRDefault="00514696" w:rsidP="003568EF">
            <w:pPr>
              <w:spacing w:before="60" w:after="60" w:line="240" w:lineRule="auto"/>
              <w:rPr>
                <w:rFonts w:cs="Arial"/>
                <w:szCs w:val="18"/>
                <w:lang w:val="lv-LV"/>
              </w:rPr>
            </w:pPr>
          </w:p>
        </w:tc>
        <w:tc>
          <w:tcPr>
            <w:tcW w:w="2377" w:type="dxa"/>
            <w:vMerge/>
            <w:tcBorders>
              <w:left w:val="single" w:sz="4" w:space="0" w:color="767171" w:themeColor="background2" w:themeShade="80"/>
              <w:right w:val="single" w:sz="4" w:space="0" w:color="767171" w:themeColor="background2" w:themeShade="80"/>
            </w:tcBorders>
            <w:shd w:val="clear" w:color="auto" w:fill="auto"/>
            <w:vAlign w:val="center"/>
          </w:tcPr>
          <w:p w14:paraId="69D52341" w14:textId="77777777" w:rsidR="00514696" w:rsidRPr="009075AB" w:rsidRDefault="00514696" w:rsidP="003568EF">
            <w:pPr>
              <w:spacing w:before="60" w:after="60" w:line="240" w:lineRule="auto"/>
              <w:rPr>
                <w:rFonts w:cs="Arial"/>
                <w:szCs w:val="18"/>
                <w:highlight w:val="yellow"/>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0B65C77" w14:textId="77777777" w:rsidR="00514696" w:rsidRPr="009075AB" w:rsidRDefault="00514696" w:rsidP="003568EF">
            <w:pPr>
              <w:spacing w:before="60" w:after="60" w:line="240" w:lineRule="auto"/>
              <w:rPr>
                <w:rFonts w:cs="Arial"/>
                <w:szCs w:val="18"/>
                <w:highlight w:val="yellow"/>
                <w:lang w:val="lv-LV"/>
              </w:rPr>
            </w:pPr>
            <w:r w:rsidRPr="009075AB">
              <w:rPr>
                <w:rFonts w:eastAsia="Times New Roman" w:cs="Arial"/>
                <w:szCs w:val="18"/>
                <w:lang w:val="lv-LV" w:eastAsia="lv-LV"/>
              </w:rPr>
              <w:t>1.2.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F0611A1" w14:textId="303DBF2D" w:rsidR="00514696" w:rsidRPr="009075AB" w:rsidRDefault="00514696" w:rsidP="003568EF">
            <w:pPr>
              <w:spacing w:before="60" w:after="60" w:line="240" w:lineRule="auto"/>
              <w:rPr>
                <w:rFonts w:cs="Arial"/>
                <w:szCs w:val="18"/>
                <w:highlight w:val="yellow"/>
                <w:lang w:val="lv-LV"/>
              </w:rPr>
            </w:pPr>
            <w:r>
              <w:rPr>
                <w:rFonts w:cs="Arial"/>
                <w:szCs w:val="18"/>
                <w:lang w:val="lv-LV"/>
              </w:rPr>
              <w:t>Vecāku, bērnu un pedagogu saliedēšanās ekskursijas un pārgājieni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6DF2383" w14:textId="4A8AE9E2" w:rsidR="00514696" w:rsidRPr="009075AB" w:rsidRDefault="00514696" w:rsidP="003568EF">
            <w:pPr>
              <w:spacing w:before="60" w:after="60" w:line="240" w:lineRule="auto"/>
              <w:jc w:val="center"/>
              <w:rPr>
                <w:rFonts w:cs="Arial"/>
                <w:szCs w:val="18"/>
                <w:lang w:val="lv-LV"/>
              </w:rPr>
            </w:pPr>
            <w:r w:rsidRPr="009075AB">
              <w:rPr>
                <w:rFonts w:cs="Arial"/>
                <w:szCs w:val="18"/>
                <w:lang w:val="lv-LV"/>
              </w:rPr>
              <w:t xml:space="preserve">400 </w:t>
            </w:r>
            <w:r>
              <w:rPr>
                <w:rFonts w:cs="Arial"/>
                <w:szCs w:val="18"/>
                <w:lang w:val="lv-LV"/>
              </w:rPr>
              <w:t>dalībnieku</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961F9C9" w14:textId="33226066" w:rsidR="00514696" w:rsidRPr="009075AB" w:rsidRDefault="00AC5005" w:rsidP="003568EF">
            <w:pPr>
              <w:spacing w:before="60" w:after="60" w:line="240" w:lineRule="auto"/>
              <w:jc w:val="center"/>
              <w:rPr>
                <w:rFonts w:cs="Arial"/>
                <w:szCs w:val="18"/>
                <w:lang w:val="lv-LV"/>
              </w:rPr>
            </w:pPr>
            <w:r w:rsidRPr="00AC5005">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EB85966" w14:textId="414B1BD4" w:rsidR="00514696" w:rsidRPr="009075AB" w:rsidRDefault="00514696" w:rsidP="003568EF">
            <w:pPr>
              <w:spacing w:before="60" w:after="60" w:line="240" w:lineRule="auto"/>
              <w:rPr>
                <w:rFonts w:cs="Arial"/>
                <w:szCs w:val="18"/>
                <w:lang w:val="lv-LV"/>
              </w:rPr>
            </w:pPr>
            <w:r w:rsidRPr="009075AB">
              <w:rPr>
                <w:rFonts w:cs="Arial"/>
                <w:color w:val="000000"/>
                <w:szCs w:val="18"/>
                <w:lang w:val="lv-LV"/>
              </w:rPr>
              <w:t xml:space="preserve">Izglītības iestādes </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14AA5E7" w14:textId="77777777" w:rsidR="00514696" w:rsidRPr="009075AB" w:rsidRDefault="00514696"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7CB4E89" w14:textId="508DC246" w:rsidR="00514696" w:rsidRPr="009075AB" w:rsidRDefault="0051469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D90996A" w14:textId="6962E952" w:rsidR="00514696" w:rsidRPr="009075AB" w:rsidRDefault="0051469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F5A4CF6" w14:textId="129DCC3A" w:rsidR="00514696" w:rsidRPr="009075AB" w:rsidRDefault="00514696"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6476C9B" w14:textId="4AB093F4" w:rsidR="00514696" w:rsidRPr="009075AB" w:rsidRDefault="00514696" w:rsidP="003568EF">
            <w:pPr>
              <w:spacing w:before="60" w:after="60" w:line="240" w:lineRule="auto"/>
              <w:rPr>
                <w:rFonts w:cs="Arial"/>
                <w:szCs w:val="18"/>
                <w:lang w:val="lv-LV"/>
              </w:rPr>
            </w:pPr>
            <w:r>
              <w:rPr>
                <w:rFonts w:cs="Arial"/>
                <w:szCs w:val="18"/>
                <w:lang w:val="lv-LV"/>
              </w:rPr>
              <w:t>X</w:t>
            </w:r>
          </w:p>
        </w:tc>
      </w:tr>
      <w:tr w:rsidR="00514696" w:rsidRPr="004E2E51" w14:paraId="0065FA68" w14:textId="77777777" w:rsidTr="005E43B7">
        <w:tc>
          <w:tcPr>
            <w:tcW w:w="558"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7E31D7" w14:textId="77777777" w:rsidR="00514696" w:rsidRPr="009075AB" w:rsidRDefault="00514696" w:rsidP="003568EF">
            <w:pPr>
              <w:spacing w:before="60" w:after="60" w:line="240" w:lineRule="auto"/>
              <w:rPr>
                <w:rFonts w:cs="Arial"/>
                <w:szCs w:val="18"/>
                <w:lang w:val="lv-LV"/>
              </w:rPr>
            </w:pPr>
          </w:p>
        </w:tc>
        <w:tc>
          <w:tcPr>
            <w:tcW w:w="2377"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4AE816" w14:textId="77777777" w:rsidR="00514696" w:rsidRPr="009075AB" w:rsidRDefault="00514696" w:rsidP="003568EF">
            <w:pPr>
              <w:spacing w:before="60" w:after="60" w:line="240" w:lineRule="auto"/>
              <w:rPr>
                <w:rFonts w:cs="Arial"/>
                <w:szCs w:val="18"/>
                <w:highlight w:val="yellow"/>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B66BCF" w14:textId="3876D079" w:rsidR="00514696" w:rsidRPr="009075AB" w:rsidRDefault="00514696" w:rsidP="003568EF">
            <w:pPr>
              <w:spacing w:before="60" w:after="60" w:line="240" w:lineRule="auto"/>
              <w:rPr>
                <w:rFonts w:eastAsia="Times New Roman" w:cs="Arial"/>
                <w:szCs w:val="18"/>
                <w:lang w:val="lv-LV" w:eastAsia="lv-LV"/>
              </w:rPr>
            </w:pPr>
            <w:r>
              <w:rPr>
                <w:rFonts w:eastAsia="Times New Roman" w:cs="Arial"/>
                <w:szCs w:val="18"/>
                <w:lang w:val="lv-LV" w:eastAsia="lv-LV"/>
              </w:rPr>
              <w:t>1.3.</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652B98B" w14:textId="195FCB17" w:rsidR="00514696" w:rsidRDefault="00514696" w:rsidP="003568EF">
            <w:pPr>
              <w:spacing w:before="60" w:after="60" w:line="240" w:lineRule="auto"/>
              <w:rPr>
                <w:rFonts w:cs="Arial"/>
                <w:szCs w:val="18"/>
                <w:lang w:val="lv-LV"/>
              </w:rPr>
            </w:pPr>
            <w:r>
              <w:rPr>
                <w:rFonts w:cs="Arial"/>
                <w:szCs w:val="18"/>
                <w:lang w:val="lv-LV"/>
              </w:rPr>
              <w:t>Ikgadējās vecāku atvērto durvju dienas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EA4DF11" w14:textId="4E0F0A4E" w:rsidR="00514696" w:rsidRPr="009075AB" w:rsidRDefault="00514696" w:rsidP="003568EF">
            <w:pPr>
              <w:spacing w:before="60" w:after="60" w:line="240" w:lineRule="auto"/>
              <w:jc w:val="center"/>
              <w:rPr>
                <w:rFonts w:cs="Arial"/>
                <w:szCs w:val="18"/>
                <w:lang w:val="lv-LV"/>
              </w:rPr>
            </w:pPr>
            <w:r>
              <w:rPr>
                <w:rFonts w:cs="Arial"/>
                <w:szCs w:val="18"/>
                <w:lang w:val="lv-LV"/>
              </w:rPr>
              <w:t>1000 dalībnieku</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60E5349" w14:textId="4B795635" w:rsidR="00514696" w:rsidRPr="009075AB" w:rsidRDefault="00AC5005" w:rsidP="003568EF">
            <w:pPr>
              <w:spacing w:before="60" w:after="60" w:line="240" w:lineRule="auto"/>
              <w:jc w:val="center"/>
              <w:rPr>
                <w:rFonts w:cs="Arial"/>
                <w:color w:val="000000"/>
                <w:szCs w:val="18"/>
                <w:lang w:val="lv-LV"/>
              </w:rPr>
            </w:pPr>
            <w:r w:rsidRPr="00AC5005">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E9DF5A0" w14:textId="638F4815" w:rsidR="00514696" w:rsidRPr="009075AB" w:rsidRDefault="00514696" w:rsidP="003568EF">
            <w:pPr>
              <w:spacing w:before="60" w:after="60" w:line="240" w:lineRule="auto"/>
              <w:rPr>
                <w:rFonts w:cs="Arial"/>
                <w:color w:val="000000"/>
                <w:szCs w:val="18"/>
                <w:lang w:val="lv-LV"/>
              </w:rPr>
            </w:pPr>
            <w:r w:rsidRPr="00514696">
              <w:rPr>
                <w:rFonts w:cs="Arial"/>
                <w:color w:val="000000"/>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E500BA" w14:textId="77777777" w:rsidR="00514696" w:rsidRPr="009075AB" w:rsidRDefault="00514696"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8598DF3" w14:textId="305FBA70" w:rsidR="00514696" w:rsidRDefault="0051469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EA78DD4" w14:textId="63801E59" w:rsidR="00514696" w:rsidRDefault="0051469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F8BCBA" w14:textId="451916FF" w:rsidR="00514696" w:rsidRDefault="00514696"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D6D2D0D" w14:textId="6E94063B" w:rsidR="00514696" w:rsidRDefault="00514696" w:rsidP="003568EF">
            <w:pPr>
              <w:spacing w:before="60" w:after="60" w:line="240" w:lineRule="auto"/>
              <w:rPr>
                <w:rFonts w:cs="Arial"/>
                <w:szCs w:val="18"/>
                <w:lang w:val="lv-LV"/>
              </w:rPr>
            </w:pPr>
            <w:r>
              <w:rPr>
                <w:rFonts w:cs="Arial"/>
                <w:szCs w:val="18"/>
                <w:lang w:val="lv-LV"/>
              </w:rPr>
              <w:t>X</w:t>
            </w:r>
          </w:p>
        </w:tc>
      </w:tr>
      <w:tr w:rsidR="00F93099" w:rsidRPr="00BA450E" w14:paraId="2AFDF766" w14:textId="77777777" w:rsidTr="005E43B7">
        <w:tc>
          <w:tcPr>
            <w:tcW w:w="558"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111FB3E" w14:textId="77777777" w:rsidR="00F93099" w:rsidRPr="009075AB" w:rsidRDefault="00F93099" w:rsidP="003568EF">
            <w:pPr>
              <w:spacing w:before="60" w:after="60" w:line="240" w:lineRule="auto"/>
              <w:rPr>
                <w:rFonts w:cs="Arial"/>
                <w:szCs w:val="18"/>
                <w:lang w:val="lv-LV"/>
              </w:rPr>
            </w:pPr>
            <w:bookmarkStart w:id="18" w:name="_Hlk141815723"/>
            <w:r w:rsidRPr="009075AB">
              <w:rPr>
                <w:rFonts w:eastAsia="Times New Roman" w:cs="Arial"/>
                <w:szCs w:val="18"/>
                <w:lang w:val="lv-LV" w:eastAsia="lv-LV"/>
              </w:rPr>
              <w:t>2.</w:t>
            </w:r>
          </w:p>
        </w:tc>
        <w:tc>
          <w:tcPr>
            <w:tcW w:w="2377"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E02C07" w14:textId="533BDB3E" w:rsidR="00F93099" w:rsidRPr="009075AB" w:rsidRDefault="00BA450E" w:rsidP="003568EF">
            <w:pPr>
              <w:spacing w:before="60" w:after="60" w:line="240" w:lineRule="auto"/>
              <w:rPr>
                <w:rFonts w:cs="Arial"/>
                <w:szCs w:val="18"/>
                <w:lang w:val="lv-LV"/>
              </w:rPr>
            </w:pPr>
            <w:r w:rsidRPr="00BF4205">
              <w:rPr>
                <w:rFonts w:eastAsia="Times New Roman" w:cs="Arial"/>
                <w:bCs/>
                <w:iCs/>
                <w:szCs w:val="18"/>
                <w:lang w:val="lv-LV"/>
              </w:rPr>
              <w:t>Brīvā laika pavadīšanas iespēju nodrošināšana jauniešiem</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805CC5B" w14:textId="77777777"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2.1.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17D8CCC" w14:textId="08A99231"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Neformālās izglītības pasākumi</w:t>
            </w:r>
            <w:r w:rsidR="00AC5005">
              <w:rPr>
                <w:rFonts w:eastAsia="Times New Roman" w:cs="Arial"/>
                <w:szCs w:val="18"/>
                <w:lang w:val="lv-LV" w:eastAsia="lv-LV"/>
              </w:rPr>
              <w:t xml:space="preserve"> un</w:t>
            </w:r>
            <w:r w:rsidR="009D28B8">
              <w:rPr>
                <w:rFonts w:eastAsia="Times New Roman" w:cs="Arial"/>
                <w:szCs w:val="18"/>
                <w:lang w:val="lv-LV" w:eastAsia="lv-LV"/>
              </w:rPr>
              <w:t xml:space="preserve"> iniciatīvu</w:t>
            </w:r>
            <w:r w:rsidR="00AC5005">
              <w:rPr>
                <w:rFonts w:eastAsia="Times New Roman" w:cs="Arial"/>
                <w:szCs w:val="18"/>
                <w:lang w:val="lv-LV" w:eastAsia="lv-LV"/>
              </w:rPr>
              <w:t xml:space="preserve"> projekti</w:t>
            </w:r>
            <w:r w:rsidRPr="009075AB">
              <w:rPr>
                <w:rFonts w:eastAsia="Times New Roman" w:cs="Arial"/>
                <w:szCs w:val="18"/>
                <w:lang w:val="lv-LV" w:eastAsia="lv-LV"/>
              </w:rPr>
              <w:t xml:space="preserve"> jauniešiem </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88F461D" w14:textId="64AB54FA" w:rsidR="00F93099" w:rsidRPr="009075AB" w:rsidRDefault="0060262D" w:rsidP="003568EF">
            <w:pPr>
              <w:spacing w:before="60" w:after="60" w:line="240" w:lineRule="auto"/>
              <w:jc w:val="center"/>
              <w:rPr>
                <w:rFonts w:cs="Arial"/>
                <w:color w:val="000000"/>
                <w:szCs w:val="18"/>
                <w:lang w:val="lv-LV"/>
              </w:rPr>
            </w:pPr>
            <w:r w:rsidRPr="009075AB">
              <w:rPr>
                <w:rFonts w:cs="Arial"/>
                <w:color w:val="000000"/>
                <w:szCs w:val="18"/>
                <w:lang w:val="lv-LV"/>
              </w:rPr>
              <w:t>8 īstenoti pasākumi gadā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B819A1E" w14:textId="60B2A6A8" w:rsidR="00F93099" w:rsidRPr="009075AB" w:rsidRDefault="00AF3EEF" w:rsidP="003568EF">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6024F4E" w14:textId="0F95509F" w:rsidR="00F93099" w:rsidRPr="009075AB" w:rsidRDefault="00AF3EEF" w:rsidP="003568EF">
            <w:pPr>
              <w:spacing w:before="60" w:after="60" w:line="240" w:lineRule="auto"/>
              <w:rPr>
                <w:rFonts w:cs="Arial"/>
                <w:szCs w:val="18"/>
                <w:lang w:val="lv-LV"/>
              </w:rPr>
            </w:pPr>
            <w:r>
              <w:rPr>
                <w:rFonts w:cs="Arial"/>
                <w:szCs w:val="18"/>
                <w:lang w:val="lv-LV"/>
              </w:rPr>
              <w:t>IJN</w:t>
            </w:r>
            <w:r w:rsidR="00BA450E">
              <w:rPr>
                <w:rFonts w:cs="Arial"/>
                <w:szCs w:val="18"/>
                <w:lang w:val="lv-LV"/>
              </w:rPr>
              <w:t xml:space="preserve">, </w:t>
            </w:r>
            <w:r w:rsidR="00BA450E" w:rsidRPr="00BA450E">
              <w:rPr>
                <w:rFonts w:cs="Arial"/>
                <w:szCs w:val="18"/>
                <w:lang w:val="lv-LV"/>
              </w:rPr>
              <w:t>NVO – potenciālais 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1A95E72" w14:textId="029E1F9D" w:rsidR="00F93099" w:rsidRPr="009075AB" w:rsidRDefault="00F9309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998FF99" w14:textId="7999F34F" w:rsidR="00F93099" w:rsidRPr="009075AB" w:rsidRDefault="00BA450E"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D9275A9" w14:textId="22181A3B" w:rsidR="00F93099" w:rsidRPr="009075AB" w:rsidRDefault="00BA450E"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6B8BAF8" w14:textId="11B31F14" w:rsidR="00F93099" w:rsidRPr="009075AB" w:rsidRDefault="00BA450E"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7E9AF7D" w14:textId="1FBC0D59" w:rsidR="00F93099" w:rsidRPr="009075AB" w:rsidRDefault="00BA450E" w:rsidP="003568EF">
            <w:pPr>
              <w:spacing w:before="60" w:after="60" w:line="240" w:lineRule="auto"/>
              <w:rPr>
                <w:rFonts w:cs="Arial"/>
                <w:szCs w:val="18"/>
                <w:lang w:val="lv-LV"/>
              </w:rPr>
            </w:pPr>
            <w:r>
              <w:rPr>
                <w:rFonts w:cs="Arial"/>
                <w:szCs w:val="18"/>
                <w:lang w:val="lv-LV"/>
              </w:rPr>
              <w:t>X</w:t>
            </w:r>
          </w:p>
        </w:tc>
      </w:tr>
      <w:tr w:rsidR="00F93099" w:rsidRPr="00BA450E" w14:paraId="23808BCA" w14:textId="77777777" w:rsidTr="005E43B7">
        <w:tc>
          <w:tcPr>
            <w:tcW w:w="558"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C08C53D" w14:textId="77777777" w:rsidR="00F93099" w:rsidRPr="009075AB" w:rsidRDefault="00F93099" w:rsidP="003568EF">
            <w:pPr>
              <w:spacing w:before="60" w:after="60" w:line="240" w:lineRule="auto"/>
              <w:rPr>
                <w:rFonts w:eastAsia="Times New Roman" w:cs="Arial"/>
                <w:szCs w:val="18"/>
                <w:lang w:val="lv-LV" w:eastAsia="lv-LV"/>
              </w:rPr>
            </w:pPr>
          </w:p>
        </w:tc>
        <w:tc>
          <w:tcPr>
            <w:tcW w:w="2377"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783B66A" w14:textId="77777777" w:rsidR="00F93099" w:rsidRPr="009075AB" w:rsidRDefault="00F93099" w:rsidP="003568EF">
            <w:pPr>
              <w:spacing w:before="60" w:after="60" w:line="240" w:lineRule="auto"/>
              <w:rPr>
                <w:rFonts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2F9C0BA" w14:textId="77777777"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2.2.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263463C" w14:textId="0840149D"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Sporta un atpūtas parka ierīkošana</w:t>
            </w:r>
            <w:r w:rsidR="005E43B7">
              <w:rPr>
                <w:rFonts w:eastAsia="Times New Roman" w:cs="Arial"/>
                <w:szCs w:val="18"/>
                <w:lang w:val="lv-LV" w:eastAsia="lv-LV"/>
              </w:rPr>
              <w:t>s projekti</w:t>
            </w:r>
            <w:r w:rsidR="00BA450E">
              <w:rPr>
                <w:rFonts w:eastAsia="Times New Roman" w:cs="Arial"/>
                <w:szCs w:val="18"/>
                <w:lang w:val="lv-LV" w:eastAsia="lv-LV"/>
              </w:rPr>
              <w:t xml:space="preserve"> brīvā </w:t>
            </w:r>
            <w:r w:rsidR="00BA450E">
              <w:rPr>
                <w:rFonts w:eastAsia="Times New Roman" w:cs="Arial"/>
                <w:szCs w:val="18"/>
                <w:lang w:val="lv-LV" w:eastAsia="lv-LV"/>
              </w:rPr>
              <w:lastRenderedPageBreak/>
              <w:t>laika pavadīšanai</w:t>
            </w:r>
            <w:r w:rsidR="005E43B7">
              <w:rPr>
                <w:rFonts w:eastAsia="Times New Roman" w:cs="Arial"/>
                <w:szCs w:val="18"/>
                <w:lang w:val="lv-LV" w:eastAsia="lv-LV"/>
              </w:rPr>
              <w:t xml:space="preserve"> novada ciemos, kur tie nav pieejami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58A3B25" w14:textId="33A81939" w:rsidR="00F93099" w:rsidRPr="009075AB" w:rsidRDefault="005E43B7" w:rsidP="003568EF">
            <w:pPr>
              <w:spacing w:before="60" w:after="60" w:line="240" w:lineRule="auto"/>
              <w:jc w:val="center"/>
              <w:rPr>
                <w:rFonts w:cs="Arial"/>
                <w:color w:val="000000"/>
                <w:szCs w:val="18"/>
                <w:lang w:val="lv-LV"/>
              </w:rPr>
            </w:pPr>
            <w:r>
              <w:rPr>
                <w:rFonts w:cs="Arial"/>
                <w:color w:val="000000"/>
                <w:szCs w:val="18"/>
                <w:lang w:val="lv-LV"/>
              </w:rPr>
              <w:lastRenderedPageBreak/>
              <w:t>8</w:t>
            </w:r>
            <w:r w:rsidR="00BA450E">
              <w:rPr>
                <w:rFonts w:cs="Arial"/>
                <w:color w:val="000000"/>
                <w:szCs w:val="18"/>
                <w:lang w:val="lv-LV"/>
              </w:rPr>
              <w:t xml:space="preserve">0 jaunieši </w:t>
            </w:r>
            <w:r>
              <w:rPr>
                <w:rFonts w:cs="Arial"/>
                <w:color w:val="000000"/>
                <w:szCs w:val="18"/>
                <w:lang w:val="lv-LV"/>
              </w:rPr>
              <w:t>3 gadu posmā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30BF8FF" w14:textId="77835DCC" w:rsidR="00F93099" w:rsidRPr="009075AB" w:rsidRDefault="00AF3EEF" w:rsidP="003568EF">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D5C2089" w14:textId="55986FAD" w:rsidR="00F93099" w:rsidRPr="009075AB" w:rsidRDefault="00AF3EEF" w:rsidP="003568EF">
            <w:pPr>
              <w:spacing w:before="60" w:after="60" w:line="240" w:lineRule="auto"/>
              <w:rPr>
                <w:rFonts w:cs="Arial"/>
                <w:szCs w:val="18"/>
                <w:lang w:val="lv-LV"/>
              </w:rPr>
            </w:pPr>
            <w:r>
              <w:rPr>
                <w:rFonts w:cs="Arial"/>
                <w:szCs w:val="18"/>
                <w:lang w:val="lv-LV"/>
              </w:rPr>
              <w:t>IJN</w:t>
            </w:r>
            <w:r w:rsidR="00BA450E">
              <w:rPr>
                <w:rFonts w:cs="Arial"/>
                <w:szCs w:val="18"/>
                <w:lang w:val="lv-LV"/>
              </w:rPr>
              <w:t xml:space="preserve">, </w:t>
            </w:r>
            <w:r w:rsidR="00BA450E" w:rsidRPr="00BA450E">
              <w:rPr>
                <w:rFonts w:cs="Arial"/>
                <w:szCs w:val="18"/>
                <w:lang w:val="lv-LV"/>
              </w:rPr>
              <w:t xml:space="preserve">NVO – potenciālais </w:t>
            </w:r>
            <w:r w:rsidR="00BA450E" w:rsidRPr="00BA450E">
              <w:rPr>
                <w:rFonts w:cs="Arial"/>
                <w:szCs w:val="18"/>
                <w:lang w:val="lv-LV"/>
              </w:rPr>
              <w:lastRenderedPageBreak/>
              <w:t>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258EFB4" w14:textId="77777777" w:rsidR="00F93099" w:rsidRPr="009075AB" w:rsidRDefault="00F9309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8F08E41" w14:textId="1B2A204A" w:rsidR="00F93099" w:rsidRPr="009075AB" w:rsidRDefault="00BA450E"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F8E207D" w14:textId="3A2566C3" w:rsidR="00F93099" w:rsidRPr="009075AB" w:rsidRDefault="00BA450E"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A814330" w14:textId="1D63760C" w:rsidR="00F93099" w:rsidRPr="009075AB" w:rsidRDefault="005E43B7"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BFB51DD" w14:textId="77777777" w:rsidR="00F93099" w:rsidRPr="009075AB" w:rsidRDefault="00F93099" w:rsidP="003568EF">
            <w:pPr>
              <w:spacing w:before="60" w:after="60" w:line="240" w:lineRule="auto"/>
              <w:rPr>
                <w:rFonts w:cs="Arial"/>
                <w:szCs w:val="18"/>
                <w:lang w:val="lv-LV"/>
              </w:rPr>
            </w:pPr>
          </w:p>
        </w:tc>
      </w:tr>
      <w:tr w:rsidR="00F93099" w:rsidRPr="00BA450E" w14:paraId="59449466" w14:textId="77777777" w:rsidTr="005E43B7">
        <w:tc>
          <w:tcPr>
            <w:tcW w:w="558"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57F8BA4" w14:textId="77777777"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3.</w:t>
            </w:r>
          </w:p>
        </w:tc>
        <w:tc>
          <w:tcPr>
            <w:tcW w:w="2377"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1CE273" w14:textId="70619581" w:rsidR="00F93099" w:rsidRPr="009075AB" w:rsidRDefault="00BA450E" w:rsidP="003568EF">
            <w:pPr>
              <w:spacing w:before="60" w:after="60" w:line="240" w:lineRule="auto"/>
              <w:rPr>
                <w:rFonts w:cs="Arial"/>
                <w:szCs w:val="18"/>
                <w:lang w:val="lv-LV"/>
              </w:rPr>
            </w:pPr>
            <w:r w:rsidRPr="00BF4205">
              <w:rPr>
                <w:rFonts w:eastAsia="Times New Roman" w:cs="Arial"/>
                <w:bCs/>
                <w:szCs w:val="18"/>
                <w:lang w:val="lv-LV"/>
              </w:rPr>
              <w:t>Sabiedrības izglītošana par PMP riskiem un to nozīmīgumu</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42847BE" w14:textId="77777777"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3.1.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55286D" w14:textId="038096E7" w:rsidR="00F93099" w:rsidRPr="009075AB" w:rsidRDefault="00F93099" w:rsidP="003568EF">
            <w:pPr>
              <w:spacing w:before="60" w:after="60" w:line="240" w:lineRule="auto"/>
              <w:rPr>
                <w:rFonts w:eastAsia="Times New Roman" w:cs="Arial"/>
                <w:szCs w:val="18"/>
                <w:lang w:val="lv-LV"/>
              </w:rPr>
            </w:pPr>
            <w:r w:rsidRPr="009075AB">
              <w:rPr>
                <w:rFonts w:eastAsia="Times New Roman" w:cs="Arial"/>
                <w:szCs w:val="18"/>
                <w:lang w:val="lv-LV"/>
              </w:rPr>
              <w:t>Sociālā kampaņa “</w:t>
            </w:r>
            <w:r w:rsidR="003047FF">
              <w:rPr>
                <w:rFonts w:eastAsia="Times New Roman" w:cs="Arial"/>
                <w:szCs w:val="18"/>
                <w:lang w:val="lv-LV"/>
              </w:rPr>
              <w:t>Pamani un rīkojies</w:t>
            </w:r>
            <w:r w:rsidRPr="009075AB">
              <w:rPr>
                <w:rFonts w:eastAsia="Times New Roman" w:cs="Arial"/>
                <w:szCs w:val="18"/>
                <w:lang w:val="lv-LV"/>
              </w:rPr>
              <w:t>”</w:t>
            </w:r>
            <w:r w:rsidR="00BA450E">
              <w:rPr>
                <w:rFonts w:eastAsia="Times New Roman" w:cs="Arial"/>
                <w:szCs w:val="18"/>
                <w:lang w:val="lv-LV"/>
              </w:rPr>
              <w:t xml:space="preserve"> </w:t>
            </w:r>
            <w:r w:rsidR="003047FF">
              <w:rPr>
                <w:rFonts w:eastAsia="Times New Roman" w:cs="Arial"/>
                <w:szCs w:val="18"/>
                <w:lang w:val="lv-LV"/>
              </w:rPr>
              <w:t xml:space="preserve">PMP risku novēršanas </w:t>
            </w:r>
            <w:r w:rsidR="00BA450E">
              <w:rPr>
                <w:rFonts w:eastAsia="Times New Roman" w:cs="Arial"/>
                <w:szCs w:val="18"/>
                <w:lang w:val="lv-LV"/>
              </w:rPr>
              <w:t>labās prakses popularizēšana</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5FCC6B9" w14:textId="09567606" w:rsidR="00F93099" w:rsidRPr="009075AB" w:rsidRDefault="00BA450E" w:rsidP="003568EF">
            <w:pPr>
              <w:spacing w:before="60" w:after="60" w:line="240" w:lineRule="auto"/>
              <w:jc w:val="center"/>
              <w:rPr>
                <w:rFonts w:cs="Arial"/>
                <w:color w:val="000000"/>
                <w:szCs w:val="18"/>
                <w:lang w:val="lv-LV"/>
              </w:rPr>
            </w:pPr>
            <w:r>
              <w:rPr>
                <w:rFonts w:cs="Arial"/>
                <w:color w:val="000000"/>
                <w:szCs w:val="18"/>
                <w:lang w:val="lv-LV"/>
              </w:rPr>
              <w:t>300 klausītāju</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D607AFA" w14:textId="27518282" w:rsidR="00F93099" w:rsidRPr="009075AB" w:rsidRDefault="00AF3EEF" w:rsidP="003568EF">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95AA581" w14:textId="7FDB4D1C" w:rsidR="00F93099" w:rsidRPr="009075AB" w:rsidRDefault="00BA450E" w:rsidP="003568EF">
            <w:pPr>
              <w:spacing w:before="60" w:after="60" w:line="240" w:lineRule="auto"/>
              <w:rPr>
                <w:rFonts w:cs="Arial"/>
                <w:szCs w:val="18"/>
                <w:lang w:val="lv-LV"/>
              </w:rPr>
            </w:pPr>
            <w:r w:rsidRPr="00BA450E">
              <w:rPr>
                <w:rFonts w:cs="Arial"/>
                <w:szCs w:val="18"/>
                <w:lang w:val="lv-LV"/>
              </w:rPr>
              <w:t>NVO – potenciālais 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58C3A28" w14:textId="77777777" w:rsidR="00F93099" w:rsidRPr="009075AB" w:rsidRDefault="00F9309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F9FC068" w14:textId="77777777" w:rsidR="00F93099" w:rsidRPr="009075AB" w:rsidRDefault="00F93099" w:rsidP="003568EF">
            <w:pPr>
              <w:spacing w:before="60" w:after="60" w:line="240" w:lineRule="auto"/>
              <w:rPr>
                <w:rFonts w:cs="Arial"/>
                <w:szCs w:val="18"/>
                <w:lang w:val="lv-LV"/>
              </w:rPr>
            </w:pP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EA5589B" w14:textId="7729CB0B" w:rsidR="00F93099" w:rsidRPr="009075AB" w:rsidRDefault="003047FF"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84511D9" w14:textId="77777777" w:rsidR="00F93099" w:rsidRPr="009075AB" w:rsidRDefault="00F93099" w:rsidP="003568EF">
            <w:pPr>
              <w:spacing w:before="60" w:after="60" w:line="240" w:lineRule="auto"/>
              <w:rPr>
                <w:rFonts w:cs="Arial"/>
                <w:szCs w:val="18"/>
                <w:lang w:val="lv-LV"/>
              </w:rPr>
            </w:pP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CCA55A5" w14:textId="77777777" w:rsidR="00F93099" w:rsidRPr="009075AB" w:rsidRDefault="00F93099" w:rsidP="003568EF">
            <w:pPr>
              <w:spacing w:before="60" w:after="60" w:line="240" w:lineRule="auto"/>
              <w:rPr>
                <w:rFonts w:cs="Arial"/>
                <w:szCs w:val="18"/>
                <w:lang w:val="lv-LV"/>
              </w:rPr>
            </w:pPr>
          </w:p>
        </w:tc>
      </w:tr>
      <w:tr w:rsidR="00F93099" w:rsidRPr="003047FF" w14:paraId="4EFFC7F5" w14:textId="77777777" w:rsidTr="005E43B7">
        <w:tc>
          <w:tcPr>
            <w:tcW w:w="558"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6FDF7C1" w14:textId="77777777" w:rsidR="00F93099" w:rsidRPr="009075AB" w:rsidRDefault="00F93099" w:rsidP="003568EF">
            <w:pPr>
              <w:spacing w:before="60" w:after="60" w:line="240" w:lineRule="auto"/>
              <w:rPr>
                <w:rFonts w:eastAsia="Times New Roman" w:cs="Arial"/>
                <w:szCs w:val="18"/>
                <w:lang w:val="lv-LV" w:eastAsia="lv-LV"/>
              </w:rPr>
            </w:pPr>
          </w:p>
        </w:tc>
        <w:tc>
          <w:tcPr>
            <w:tcW w:w="2377"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81673C4" w14:textId="77777777" w:rsidR="00F93099" w:rsidRPr="009075AB" w:rsidRDefault="00F93099" w:rsidP="003568EF">
            <w:pPr>
              <w:spacing w:before="60" w:after="60" w:line="240" w:lineRule="auto"/>
              <w:rPr>
                <w:rFonts w:eastAsiaTheme="minorEastAsia"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063F913" w14:textId="77777777"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3.2.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65723B2" w14:textId="63582578" w:rsidR="00F93099" w:rsidRPr="003047FF" w:rsidRDefault="003047FF" w:rsidP="003568EF">
            <w:pPr>
              <w:spacing w:before="60" w:after="60" w:line="240" w:lineRule="auto"/>
              <w:rPr>
                <w:rFonts w:eastAsia="Times New Roman" w:cs="Arial"/>
                <w:szCs w:val="18"/>
                <w:lang w:val="lv-LV" w:eastAsia="lv-LV"/>
              </w:rPr>
            </w:pPr>
            <w:r>
              <w:rPr>
                <w:rFonts w:eastAsia="Times New Roman" w:cs="Arial"/>
                <w:szCs w:val="18"/>
                <w:lang w:val="lv-LV" w:eastAsia="lv-LV"/>
              </w:rPr>
              <w:t>Izglītības iestāžu informatīvas vēstules vecākiem par PMP risku atpazīšanu un iespējamo atbalstu</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8013CAE" w14:textId="6A1EC1CF" w:rsidR="00F93099" w:rsidRPr="009075AB" w:rsidRDefault="003047FF" w:rsidP="003568EF">
            <w:pPr>
              <w:spacing w:before="60" w:after="60" w:line="240" w:lineRule="auto"/>
              <w:jc w:val="center"/>
              <w:rPr>
                <w:rFonts w:cs="Arial"/>
                <w:color w:val="000000"/>
                <w:szCs w:val="18"/>
                <w:lang w:val="lv-LV"/>
              </w:rPr>
            </w:pPr>
            <w:r>
              <w:rPr>
                <w:rFonts w:cs="Arial"/>
                <w:color w:val="000000"/>
                <w:szCs w:val="18"/>
                <w:lang w:val="lv-LV"/>
              </w:rPr>
              <w:t>5000 adresātu</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281B0F4" w14:textId="1B84182E" w:rsidR="00F93099" w:rsidRPr="009075AB" w:rsidRDefault="00AF3EEF" w:rsidP="003568EF">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46E875C" w14:textId="7B07E939" w:rsidR="00F93099" w:rsidRPr="009075AB" w:rsidRDefault="003047FF" w:rsidP="003568EF">
            <w:pPr>
              <w:spacing w:before="60" w:after="60" w:line="240" w:lineRule="auto"/>
              <w:rPr>
                <w:rFonts w:cs="Arial"/>
                <w:szCs w:val="18"/>
                <w:lang w:val="lv-LV"/>
              </w:rPr>
            </w:pPr>
            <w:r w:rsidRPr="003047FF">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F4BC50A" w14:textId="77777777" w:rsidR="00F93099" w:rsidRPr="009075AB" w:rsidRDefault="00F9309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8D2EAC6" w14:textId="5F4B470B" w:rsidR="00F93099" w:rsidRPr="009075AB" w:rsidRDefault="003047FF"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E85751D" w14:textId="65F15C4B" w:rsidR="00F93099" w:rsidRPr="009075AB" w:rsidRDefault="003047FF"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0EAA271" w14:textId="776E8747" w:rsidR="00F93099" w:rsidRPr="009075AB" w:rsidRDefault="003047FF"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46698C6" w14:textId="6648AD6B" w:rsidR="00F93099" w:rsidRPr="009075AB" w:rsidRDefault="003047FF" w:rsidP="003568EF">
            <w:pPr>
              <w:spacing w:before="60" w:after="60" w:line="240" w:lineRule="auto"/>
              <w:rPr>
                <w:rFonts w:cs="Arial"/>
                <w:szCs w:val="18"/>
                <w:lang w:val="lv-LV"/>
              </w:rPr>
            </w:pPr>
            <w:r>
              <w:rPr>
                <w:rFonts w:cs="Arial"/>
                <w:szCs w:val="18"/>
                <w:lang w:val="lv-LV"/>
              </w:rPr>
              <w:t>X</w:t>
            </w:r>
          </w:p>
        </w:tc>
      </w:tr>
      <w:tr w:rsidR="00880739" w:rsidRPr="003047FF" w14:paraId="269E61FB" w14:textId="77777777" w:rsidTr="005E43B7">
        <w:tc>
          <w:tcPr>
            <w:tcW w:w="558"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70E79A84" w14:textId="176ECE17" w:rsidR="00880739" w:rsidRPr="009075AB" w:rsidRDefault="00880739" w:rsidP="003568EF">
            <w:pPr>
              <w:spacing w:before="60" w:after="60" w:line="240" w:lineRule="auto"/>
              <w:rPr>
                <w:rFonts w:eastAsia="Times New Roman" w:cs="Arial"/>
                <w:szCs w:val="18"/>
                <w:lang w:val="lv-LV" w:eastAsia="lv-LV"/>
              </w:rPr>
            </w:pPr>
            <w:r>
              <w:rPr>
                <w:rFonts w:eastAsia="Times New Roman" w:cs="Arial"/>
                <w:szCs w:val="18"/>
                <w:lang w:val="lv-LV" w:eastAsia="lv-LV"/>
              </w:rPr>
              <w:t>4.</w:t>
            </w:r>
          </w:p>
        </w:tc>
        <w:tc>
          <w:tcPr>
            <w:tcW w:w="2377"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001FA39B" w14:textId="7B9FFAC1" w:rsidR="00880739" w:rsidRPr="009075AB" w:rsidRDefault="00880739" w:rsidP="003568EF">
            <w:pPr>
              <w:spacing w:before="60" w:after="60" w:line="240" w:lineRule="auto"/>
              <w:rPr>
                <w:rFonts w:eastAsiaTheme="minorEastAsia" w:cs="Arial"/>
                <w:bCs/>
                <w:szCs w:val="18"/>
                <w:lang w:val="lv-LV"/>
              </w:rPr>
            </w:pPr>
            <w:r w:rsidRPr="003047FF">
              <w:rPr>
                <w:rFonts w:eastAsiaTheme="minorEastAsia" w:cs="Arial"/>
                <w:bCs/>
                <w:szCs w:val="18"/>
                <w:lang w:val="lv-LV"/>
              </w:rPr>
              <w:t>Sociālā palīdzība un atbalsts ģimenēm ar bērniem</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D42947" w14:textId="54E8DC6B" w:rsidR="00880739" w:rsidRPr="009075AB" w:rsidRDefault="00880739" w:rsidP="003568EF">
            <w:pPr>
              <w:spacing w:before="60" w:after="60" w:line="240" w:lineRule="auto"/>
              <w:rPr>
                <w:rFonts w:eastAsia="Times New Roman" w:cs="Arial"/>
                <w:szCs w:val="18"/>
                <w:lang w:val="lv-LV" w:eastAsia="lv-LV"/>
              </w:rPr>
            </w:pPr>
            <w:r>
              <w:rPr>
                <w:rFonts w:eastAsia="Times New Roman" w:cs="Arial"/>
                <w:szCs w:val="18"/>
                <w:lang w:val="lv-LV" w:eastAsia="lv-LV"/>
              </w:rPr>
              <w:t>4.1.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E407CEF" w14:textId="5CC0EB06" w:rsidR="00880739" w:rsidRDefault="00880739" w:rsidP="003568EF">
            <w:pPr>
              <w:spacing w:before="60" w:after="60" w:line="240" w:lineRule="auto"/>
              <w:rPr>
                <w:rFonts w:eastAsia="Times New Roman" w:cs="Arial"/>
                <w:szCs w:val="18"/>
                <w:lang w:val="lv-LV" w:eastAsia="lv-LV"/>
              </w:rPr>
            </w:pPr>
            <w:r>
              <w:rPr>
                <w:rFonts w:eastAsia="Times New Roman" w:cs="Arial"/>
                <w:szCs w:val="18"/>
                <w:lang w:val="lv-LV" w:eastAsia="lv-LV"/>
              </w:rPr>
              <w:t>Sociālā dienesta aktualizēta informācija sociālajos tīklos par pieejamo atbalstu ģimenēm ar bērniem</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B05B384" w14:textId="14D759FE" w:rsidR="00880739" w:rsidRDefault="00F108F5" w:rsidP="003568EF">
            <w:pPr>
              <w:spacing w:before="60" w:after="60" w:line="240" w:lineRule="auto"/>
              <w:jc w:val="center"/>
              <w:rPr>
                <w:rFonts w:cs="Arial"/>
                <w:color w:val="000000"/>
                <w:szCs w:val="18"/>
                <w:lang w:val="lv-LV"/>
              </w:rPr>
            </w:pPr>
            <w:r>
              <w:rPr>
                <w:rFonts w:cs="Arial"/>
                <w:color w:val="000000"/>
                <w:szCs w:val="18"/>
                <w:lang w:val="lv-LV"/>
              </w:rPr>
              <w:t xml:space="preserve">Minimums </w:t>
            </w:r>
            <w:r w:rsidR="005E43B7">
              <w:rPr>
                <w:rFonts w:cs="Arial"/>
                <w:color w:val="000000"/>
                <w:szCs w:val="18"/>
                <w:lang w:val="lv-LV"/>
              </w:rPr>
              <w:t>piecas</w:t>
            </w:r>
            <w:r>
              <w:rPr>
                <w:rFonts w:cs="Arial"/>
                <w:color w:val="000000"/>
                <w:szCs w:val="18"/>
                <w:lang w:val="lv-LV"/>
              </w:rPr>
              <w:t xml:space="preserve"> publikācijas gadā </w:t>
            </w:r>
            <w:r w:rsidR="005E43B7">
              <w:rPr>
                <w:rFonts w:cs="Arial"/>
                <w:color w:val="000000"/>
                <w:szCs w:val="18"/>
                <w:lang w:val="lv-LV"/>
              </w:rPr>
              <w:t xml:space="preserve"> </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4C4AEDC" w14:textId="7B6A5799" w:rsidR="00880739" w:rsidRPr="003047FF" w:rsidRDefault="00880739" w:rsidP="003568EF">
            <w:pPr>
              <w:spacing w:before="60" w:after="60" w:line="240" w:lineRule="auto"/>
              <w:jc w:val="center"/>
              <w:rPr>
                <w:rFonts w:cs="Arial"/>
                <w:color w:val="000000"/>
                <w:szCs w:val="18"/>
                <w:lang w:val="lv-LV"/>
              </w:rPr>
            </w:pPr>
            <w:r>
              <w:rPr>
                <w:rFonts w:cs="Arial"/>
                <w:color w:val="000000"/>
                <w:szCs w:val="18"/>
                <w:lang w:val="lv-LV"/>
              </w:rPr>
              <w:t>Sociālais dienests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8751AF2" w14:textId="7359EB51" w:rsidR="00880739" w:rsidRPr="003047FF" w:rsidRDefault="00880739" w:rsidP="003568EF">
            <w:pPr>
              <w:spacing w:before="60" w:after="60" w:line="240" w:lineRule="auto"/>
              <w:rPr>
                <w:rFonts w:cs="Arial"/>
                <w:szCs w:val="18"/>
                <w:lang w:val="lv-LV"/>
              </w:rPr>
            </w:pPr>
            <w:r w:rsidRPr="00880739">
              <w:rPr>
                <w:rFonts w:cs="Arial"/>
                <w:szCs w:val="18"/>
                <w:lang w:val="lv-LV"/>
              </w:rPr>
              <w:t>Sociālais dienests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F977467" w14:textId="77777777" w:rsidR="00880739" w:rsidRPr="009075AB" w:rsidRDefault="0088073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0597FFD" w14:textId="2AB36C67" w:rsidR="00880739" w:rsidRDefault="00880739"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48FEE52" w14:textId="40528721" w:rsidR="00880739" w:rsidRDefault="00880739"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0B6785B" w14:textId="3916E36A" w:rsidR="00880739" w:rsidRDefault="00880739"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3344095" w14:textId="3E1F3EF6" w:rsidR="00880739" w:rsidRDefault="00880739" w:rsidP="003568EF">
            <w:pPr>
              <w:spacing w:before="60" w:after="60" w:line="240" w:lineRule="auto"/>
              <w:rPr>
                <w:rFonts w:cs="Arial"/>
                <w:szCs w:val="18"/>
                <w:lang w:val="lv-LV"/>
              </w:rPr>
            </w:pPr>
            <w:r>
              <w:rPr>
                <w:rFonts w:cs="Arial"/>
                <w:szCs w:val="18"/>
                <w:lang w:val="lv-LV"/>
              </w:rPr>
              <w:t>X</w:t>
            </w:r>
          </w:p>
        </w:tc>
      </w:tr>
      <w:tr w:rsidR="00880739" w:rsidRPr="003047FF" w14:paraId="3666096E" w14:textId="77777777" w:rsidTr="005E43B7">
        <w:tc>
          <w:tcPr>
            <w:tcW w:w="558"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615B102" w14:textId="77777777" w:rsidR="00880739" w:rsidRDefault="00880739" w:rsidP="003568EF">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9346D20" w14:textId="77777777" w:rsidR="00880739" w:rsidRPr="003047FF" w:rsidRDefault="00880739" w:rsidP="003568EF">
            <w:pPr>
              <w:spacing w:before="60" w:after="60" w:line="240" w:lineRule="auto"/>
              <w:rPr>
                <w:rFonts w:eastAsiaTheme="minorEastAsia"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B4B1E79" w14:textId="17DD3F81" w:rsidR="00880739" w:rsidRDefault="00880739" w:rsidP="003568EF">
            <w:pPr>
              <w:spacing w:before="60" w:after="60" w:line="240" w:lineRule="auto"/>
              <w:rPr>
                <w:rFonts w:eastAsia="Times New Roman" w:cs="Arial"/>
                <w:szCs w:val="18"/>
                <w:lang w:val="lv-LV" w:eastAsia="lv-LV"/>
              </w:rPr>
            </w:pPr>
            <w:r>
              <w:rPr>
                <w:rFonts w:eastAsia="Times New Roman" w:cs="Arial"/>
                <w:szCs w:val="18"/>
                <w:lang w:val="lv-LV" w:eastAsia="lv-LV"/>
              </w:rPr>
              <w:t>4.2.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BDCC420" w14:textId="1C50BF0F" w:rsidR="00880739" w:rsidRDefault="00880739" w:rsidP="003568EF">
            <w:pPr>
              <w:spacing w:before="60" w:after="60" w:line="240" w:lineRule="auto"/>
              <w:rPr>
                <w:rFonts w:eastAsia="Times New Roman" w:cs="Arial"/>
                <w:szCs w:val="18"/>
                <w:lang w:val="lv-LV" w:eastAsia="lv-LV"/>
              </w:rPr>
            </w:pPr>
            <w:r>
              <w:rPr>
                <w:rFonts w:eastAsia="Times New Roman" w:cs="Arial"/>
                <w:szCs w:val="18"/>
                <w:lang w:val="lv-LV" w:eastAsia="lv-LV"/>
              </w:rPr>
              <w:t>Sociālā dienests kampaņas Starptautiskajā Bērnu tiesību aizsardzības dienā par bērna tiesībām uz drošu vidi personības attīstībai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F5CD3FF" w14:textId="7832FF49" w:rsidR="00880739" w:rsidRDefault="005E43B7" w:rsidP="003568EF">
            <w:pPr>
              <w:spacing w:before="60" w:after="60" w:line="240" w:lineRule="auto"/>
              <w:jc w:val="center"/>
              <w:rPr>
                <w:rFonts w:cs="Arial"/>
                <w:color w:val="000000"/>
                <w:szCs w:val="18"/>
                <w:lang w:val="lv-LV"/>
              </w:rPr>
            </w:pPr>
            <w:r>
              <w:rPr>
                <w:rFonts w:cs="Arial"/>
                <w:color w:val="000000"/>
                <w:szCs w:val="18"/>
                <w:lang w:val="lv-LV"/>
              </w:rPr>
              <w:t>Viena</w:t>
            </w:r>
            <w:r w:rsidR="00403685">
              <w:rPr>
                <w:rFonts w:cs="Arial"/>
                <w:color w:val="000000"/>
                <w:szCs w:val="18"/>
                <w:lang w:val="lv-LV"/>
              </w:rPr>
              <w:t xml:space="preserve"> ka</w:t>
            </w:r>
            <w:r>
              <w:rPr>
                <w:rFonts w:cs="Arial"/>
                <w:color w:val="000000"/>
                <w:szCs w:val="18"/>
                <w:lang w:val="lv-LV"/>
              </w:rPr>
              <w:t>mp</w:t>
            </w:r>
            <w:r w:rsidR="00403685">
              <w:rPr>
                <w:rFonts w:cs="Arial"/>
                <w:color w:val="000000"/>
                <w:szCs w:val="18"/>
                <w:lang w:val="lv-LV"/>
              </w:rPr>
              <w:t xml:space="preserve">aņa </w:t>
            </w:r>
            <w:r>
              <w:rPr>
                <w:rFonts w:cs="Arial"/>
                <w:color w:val="000000"/>
                <w:szCs w:val="18"/>
                <w:lang w:val="lv-LV"/>
              </w:rPr>
              <w:t>vienu</w:t>
            </w:r>
            <w:r w:rsidR="00403685">
              <w:rPr>
                <w:rFonts w:cs="Arial"/>
                <w:color w:val="000000"/>
                <w:szCs w:val="18"/>
                <w:lang w:val="lv-LV"/>
              </w:rPr>
              <w:t xml:space="preserve"> reizi gadā</w:t>
            </w:r>
            <w:r w:rsidR="00F108F5">
              <w:rPr>
                <w:rFonts w:cs="Arial"/>
                <w:color w:val="000000"/>
                <w:szCs w:val="18"/>
                <w:lang w:val="lv-LV"/>
              </w:rPr>
              <w:t xml:space="preserve"> </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3DA557" w14:textId="11920B75" w:rsidR="00880739" w:rsidRDefault="00880739" w:rsidP="003568EF">
            <w:pPr>
              <w:spacing w:before="60" w:after="60" w:line="240" w:lineRule="auto"/>
              <w:jc w:val="center"/>
              <w:rPr>
                <w:rFonts w:cs="Arial"/>
                <w:color w:val="000000"/>
                <w:szCs w:val="18"/>
                <w:lang w:val="lv-LV"/>
              </w:rPr>
            </w:pPr>
            <w:r w:rsidRPr="00880739">
              <w:rPr>
                <w:rFonts w:cs="Arial"/>
                <w:color w:val="000000"/>
                <w:szCs w:val="18"/>
                <w:lang w:val="lv-LV"/>
              </w:rPr>
              <w:t>Sociālais dienests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2FCF44A" w14:textId="0A7F058A" w:rsidR="00880739" w:rsidRDefault="00880739" w:rsidP="003568EF">
            <w:pPr>
              <w:spacing w:before="60" w:after="60" w:line="240" w:lineRule="auto"/>
              <w:rPr>
                <w:rFonts w:cs="Arial"/>
                <w:szCs w:val="18"/>
                <w:lang w:val="lv-LV"/>
              </w:rPr>
            </w:pPr>
            <w:r w:rsidRPr="00880739">
              <w:rPr>
                <w:rFonts w:cs="Arial"/>
                <w:szCs w:val="18"/>
                <w:lang w:val="lv-LV"/>
              </w:rPr>
              <w:t>Sociālais dienests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D34941E" w14:textId="77777777" w:rsidR="00880739" w:rsidRPr="009075AB" w:rsidRDefault="0088073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5234FE9" w14:textId="460431B6" w:rsidR="00880739" w:rsidRDefault="00880739"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6BD9828" w14:textId="5ACC5636" w:rsidR="00880739" w:rsidRDefault="00880739"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82E956" w14:textId="6C144BA0" w:rsidR="00880739" w:rsidRDefault="00880739"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33E418F" w14:textId="61A63C8C" w:rsidR="00880739" w:rsidRDefault="00880739" w:rsidP="003568EF">
            <w:pPr>
              <w:spacing w:before="60" w:after="60" w:line="240" w:lineRule="auto"/>
              <w:rPr>
                <w:rFonts w:cs="Arial"/>
                <w:szCs w:val="18"/>
                <w:lang w:val="lv-LV"/>
              </w:rPr>
            </w:pPr>
            <w:r>
              <w:rPr>
                <w:rFonts w:cs="Arial"/>
                <w:szCs w:val="18"/>
                <w:lang w:val="lv-LV"/>
              </w:rPr>
              <w:t>X</w:t>
            </w:r>
          </w:p>
        </w:tc>
      </w:tr>
      <w:tr w:rsidR="00AC5005" w:rsidRPr="00AC5005" w14:paraId="3E5ACF75" w14:textId="77777777" w:rsidTr="005E43B7">
        <w:tc>
          <w:tcPr>
            <w:tcW w:w="558" w:type="dxa"/>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3CFE044" w14:textId="69E31639" w:rsidR="00AC5005" w:rsidRDefault="00AC5005" w:rsidP="003568EF">
            <w:pPr>
              <w:spacing w:before="60" w:after="60" w:line="240" w:lineRule="auto"/>
              <w:rPr>
                <w:rFonts w:eastAsia="Times New Roman" w:cs="Arial"/>
                <w:szCs w:val="18"/>
                <w:lang w:val="lv-LV" w:eastAsia="lv-LV"/>
              </w:rPr>
            </w:pPr>
            <w:r>
              <w:rPr>
                <w:rFonts w:eastAsia="Times New Roman" w:cs="Arial"/>
                <w:szCs w:val="18"/>
                <w:lang w:val="lv-LV" w:eastAsia="lv-LV"/>
              </w:rPr>
              <w:t>5.</w:t>
            </w:r>
          </w:p>
        </w:tc>
        <w:tc>
          <w:tcPr>
            <w:tcW w:w="2377" w:type="dxa"/>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DB3677" w14:textId="6F142C51" w:rsidR="00AC5005" w:rsidRPr="003047FF" w:rsidRDefault="00AC5005" w:rsidP="00AC5005">
            <w:pPr>
              <w:spacing w:before="60" w:after="60" w:line="240" w:lineRule="auto"/>
              <w:jc w:val="both"/>
              <w:rPr>
                <w:rFonts w:eastAsiaTheme="minorEastAsia" w:cs="Arial"/>
                <w:bCs/>
                <w:szCs w:val="18"/>
                <w:lang w:val="lv-LV"/>
              </w:rPr>
            </w:pPr>
            <w:r>
              <w:rPr>
                <w:rFonts w:eastAsiaTheme="minorEastAsia" w:cs="Arial"/>
                <w:bCs/>
                <w:szCs w:val="18"/>
                <w:lang w:val="lv-LV"/>
              </w:rPr>
              <w:t>S</w:t>
            </w:r>
            <w:r w:rsidRPr="00AC5005">
              <w:rPr>
                <w:rFonts w:eastAsiaTheme="minorEastAsia" w:cs="Arial"/>
                <w:bCs/>
                <w:szCs w:val="18"/>
                <w:lang w:val="lv-LV"/>
              </w:rPr>
              <w:t>tratēģiska līmeņa sadarbības</w:t>
            </w:r>
            <w:r>
              <w:rPr>
                <w:rFonts w:eastAsiaTheme="minorEastAsia" w:cs="Arial"/>
                <w:bCs/>
                <w:szCs w:val="18"/>
                <w:lang w:val="lv-LV"/>
              </w:rPr>
              <w:t xml:space="preserve"> </w:t>
            </w:r>
            <w:r w:rsidRPr="00AC5005">
              <w:rPr>
                <w:rFonts w:eastAsiaTheme="minorEastAsia" w:cs="Arial"/>
                <w:bCs/>
                <w:szCs w:val="18"/>
                <w:lang w:val="lv-LV"/>
              </w:rPr>
              <w:t>mehānismu izveide</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CC5620C" w14:textId="689F2F8F" w:rsidR="00AC5005" w:rsidRDefault="00AC5005" w:rsidP="003568EF">
            <w:pPr>
              <w:spacing w:before="60" w:after="60" w:line="240" w:lineRule="auto"/>
              <w:rPr>
                <w:rFonts w:eastAsia="Times New Roman" w:cs="Arial"/>
                <w:szCs w:val="18"/>
                <w:lang w:val="lv-LV" w:eastAsia="lv-LV"/>
              </w:rPr>
            </w:pPr>
            <w:r>
              <w:rPr>
                <w:rFonts w:eastAsia="Times New Roman" w:cs="Arial"/>
                <w:szCs w:val="18"/>
                <w:lang w:val="lv-LV" w:eastAsia="lv-LV"/>
              </w:rPr>
              <w:t>5.1.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B4F58FF" w14:textId="34C9CFAF" w:rsidR="00AC5005" w:rsidRDefault="00AC5005" w:rsidP="003568EF">
            <w:pPr>
              <w:spacing w:before="60" w:after="60" w:line="240" w:lineRule="auto"/>
              <w:rPr>
                <w:rFonts w:eastAsia="Times New Roman" w:cs="Arial"/>
                <w:szCs w:val="18"/>
                <w:lang w:val="lv-LV" w:eastAsia="lv-LV"/>
              </w:rPr>
            </w:pPr>
            <w:r>
              <w:rPr>
                <w:rFonts w:eastAsia="Times New Roman" w:cs="Arial"/>
                <w:szCs w:val="18"/>
                <w:lang w:val="lv-LV" w:eastAsia="lv-LV"/>
              </w:rPr>
              <w:t xml:space="preserve">Regulāras starpinstitūciju tikšanās ar skolu atbalsta komandu </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E162B8A" w14:textId="373E336C" w:rsidR="00AC5005" w:rsidRDefault="005E43B7" w:rsidP="003568EF">
            <w:pPr>
              <w:spacing w:before="60" w:after="60" w:line="240" w:lineRule="auto"/>
              <w:jc w:val="center"/>
              <w:rPr>
                <w:rFonts w:cs="Arial"/>
                <w:color w:val="000000"/>
                <w:szCs w:val="18"/>
                <w:lang w:val="lv-LV"/>
              </w:rPr>
            </w:pPr>
            <w:r>
              <w:rPr>
                <w:rFonts w:cs="Arial"/>
                <w:color w:val="000000"/>
                <w:szCs w:val="18"/>
                <w:lang w:val="lv-LV"/>
              </w:rPr>
              <w:t>Vienu</w:t>
            </w:r>
            <w:r w:rsidR="00AC5005">
              <w:rPr>
                <w:rFonts w:cs="Arial"/>
                <w:color w:val="000000"/>
                <w:szCs w:val="18"/>
                <w:lang w:val="lv-LV"/>
              </w:rPr>
              <w:t xml:space="preserve"> reizi mēnesī</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391458C" w14:textId="7F99E3DE" w:rsidR="00AC5005" w:rsidRPr="00880739" w:rsidRDefault="00AC5005" w:rsidP="003568EF">
            <w:pPr>
              <w:spacing w:before="60" w:after="60" w:line="240" w:lineRule="auto"/>
              <w:jc w:val="center"/>
              <w:rPr>
                <w:rFonts w:cs="Arial"/>
                <w:color w:val="000000"/>
                <w:szCs w:val="18"/>
                <w:lang w:val="lv-LV"/>
              </w:rPr>
            </w:pPr>
            <w:r>
              <w:rPr>
                <w:rFonts w:cs="Arial"/>
                <w:color w:val="000000"/>
                <w:szCs w:val="18"/>
                <w:lang w:val="lv-LV"/>
              </w:rPr>
              <w:t>Sociālais dienests, izglītības iestādes, Bāriņtiesa, policija.</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725BB5D" w14:textId="7DAFCA22" w:rsidR="00AC5005" w:rsidRPr="00880739" w:rsidRDefault="00AC5005" w:rsidP="003568EF">
            <w:pPr>
              <w:spacing w:before="60" w:after="60" w:line="240" w:lineRule="auto"/>
              <w:rPr>
                <w:rFonts w:cs="Arial"/>
                <w:szCs w:val="18"/>
                <w:lang w:val="lv-LV"/>
              </w:rPr>
            </w:pPr>
            <w:r w:rsidRPr="00AC5005">
              <w:rPr>
                <w:rFonts w:cs="Arial"/>
                <w:szCs w:val="18"/>
                <w:lang w:val="lv-LV"/>
              </w:rPr>
              <w:t>Sociālais dienests, izglītības iestādes, Bāriņtiesa, policija.</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D91BEC6" w14:textId="77777777" w:rsidR="00AC5005" w:rsidRPr="009075AB" w:rsidRDefault="00AC5005"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B505932" w14:textId="57A2F631" w:rsidR="00AC5005" w:rsidRDefault="00AC5005"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47A8D89" w14:textId="21CB8AB2" w:rsidR="00AC5005" w:rsidRDefault="00AC5005"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C94875A" w14:textId="1894A0CA" w:rsidR="00AC5005" w:rsidRDefault="00AC5005"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9196594" w14:textId="18E91BDC" w:rsidR="00AC5005" w:rsidRDefault="00AC5005" w:rsidP="003568EF">
            <w:pPr>
              <w:spacing w:before="60" w:after="60" w:line="240" w:lineRule="auto"/>
              <w:rPr>
                <w:rFonts w:cs="Arial"/>
                <w:szCs w:val="18"/>
                <w:lang w:val="lv-LV"/>
              </w:rPr>
            </w:pPr>
            <w:r>
              <w:rPr>
                <w:rFonts w:cs="Arial"/>
                <w:szCs w:val="18"/>
                <w:lang w:val="lv-LV"/>
              </w:rPr>
              <w:t>X</w:t>
            </w:r>
          </w:p>
        </w:tc>
      </w:tr>
      <w:bookmarkEnd w:id="18"/>
      <w:tr w:rsidR="00F93099" w:rsidRPr="009075AB" w14:paraId="301E3EAE" w14:textId="77777777" w:rsidTr="00997F7C">
        <w:tc>
          <w:tcPr>
            <w:tcW w:w="14180" w:type="dxa"/>
            <w:gridSpan w:val="1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C000" w:themeFill="accent4"/>
          </w:tcPr>
          <w:p w14:paraId="45A6EEA6" w14:textId="28DBBF35" w:rsidR="00F93099" w:rsidRPr="009075AB" w:rsidRDefault="00F93099" w:rsidP="00F93099">
            <w:pPr>
              <w:pStyle w:val="tabuluteksts"/>
              <w:spacing w:before="120" w:after="120"/>
              <w:jc w:val="center"/>
              <w:rPr>
                <w:rFonts w:cs="Arial"/>
                <w:color w:val="262626" w:themeColor="text1" w:themeTint="D9"/>
                <w:sz w:val="22"/>
              </w:rPr>
            </w:pPr>
            <w:r w:rsidRPr="009075AB">
              <w:rPr>
                <w:rFonts w:ascii="Cambria Math" w:hAnsi="Cambria Math" w:cs="Cambria Math"/>
                <w:color w:val="FFFFFF" w:themeColor="background1"/>
              </w:rPr>
              <w:t>❷</w:t>
            </w:r>
            <w:r w:rsidRPr="009075AB">
              <w:rPr>
                <w:color w:val="FFFFFF" w:themeColor="background1"/>
              </w:rPr>
              <w:t xml:space="preserve"> MĒRĶTIECĪGĀ PREVENCIJA</w:t>
            </w:r>
          </w:p>
        </w:tc>
      </w:tr>
      <w:tr w:rsidR="000355C6" w:rsidRPr="009160D5" w14:paraId="749EB26C" w14:textId="77777777" w:rsidTr="00D875E4">
        <w:trPr>
          <w:trHeight w:val="353"/>
        </w:trPr>
        <w:tc>
          <w:tcPr>
            <w:tcW w:w="558"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13577407" w14:textId="3E9DB841" w:rsidR="000355C6" w:rsidRPr="009075AB" w:rsidRDefault="000355C6" w:rsidP="003568EF">
            <w:pPr>
              <w:spacing w:before="60" w:after="60" w:line="240" w:lineRule="auto"/>
              <w:rPr>
                <w:rFonts w:eastAsia="Times New Roman" w:cs="Arial"/>
                <w:szCs w:val="18"/>
                <w:lang w:val="lv-LV" w:eastAsia="lv-LV"/>
              </w:rPr>
            </w:pPr>
            <w:bookmarkStart w:id="19" w:name="_Hlk141815853"/>
            <w:r w:rsidRPr="009075AB">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1D0AE9B7" w14:textId="5761F92F" w:rsidR="000355C6" w:rsidRPr="009075AB" w:rsidRDefault="005E43B7" w:rsidP="003568EF">
            <w:pPr>
              <w:spacing w:before="60" w:after="60" w:line="240" w:lineRule="auto"/>
              <w:rPr>
                <w:rFonts w:cs="Arial"/>
                <w:bCs/>
                <w:szCs w:val="18"/>
                <w:lang w:val="lv-LV"/>
              </w:rPr>
            </w:pPr>
            <w:r>
              <w:rPr>
                <w:rFonts w:cs="Arial"/>
                <w:bCs/>
                <w:szCs w:val="18"/>
                <w:lang w:val="lv-LV"/>
              </w:rPr>
              <w:t xml:space="preserve">Visu vecumposmu pedagogu, atbalsta personāla un </w:t>
            </w:r>
            <w:r>
              <w:rPr>
                <w:rFonts w:cs="Arial"/>
                <w:bCs/>
                <w:szCs w:val="18"/>
                <w:lang w:val="lv-LV"/>
              </w:rPr>
              <w:lastRenderedPageBreak/>
              <w:t>starpinstitūciju iestāžu darbinieku</w:t>
            </w:r>
            <w:r w:rsidR="000355C6" w:rsidRPr="009160D5">
              <w:rPr>
                <w:rFonts w:cs="Arial"/>
                <w:bCs/>
                <w:szCs w:val="18"/>
                <w:lang w:val="lv-LV"/>
              </w:rPr>
              <w:t xml:space="preserve"> kompetences stiprināšana darbā ar PMP, papildinot zināšanas par agrīnu risku atpazīšanu</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6B4DBA9" w14:textId="7B1C67FC" w:rsidR="000355C6" w:rsidRPr="009075AB" w:rsidRDefault="00997F7C" w:rsidP="003568EF">
            <w:pPr>
              <w:spacing w:before="60" w:after="60" w:line="240" w:lineRule="auto"/>
              <w:rPr>
                <w:rFonts w:eastAsia="Times New Roman" w:cs="Arial"/>
                <w:szCs w:val="18"/>
                <w:lang w:val="lv-LV" w:eastAsia="lv-LV"/>
              </w:rPr>
            </w:pPr>
            <w:r>
              <w:rPr>
                <w:rFonts w:eastAsia="Times New Roman" w:cs="Arial"/>
                <w:szCs w:val="18"/>
                <w:lang w:val="lv-LV" w:eastAsia="lv-LV"/>
              </w:rPr>
              <w:lastRenderedPageBreak/>
              <w:t>5</w:t>
            </w:r>
            <w:r w:rsidR="000355C6" w:rsidRPr="009075AB">
              <w:rPr>
                <w:rFonts w:eastAsia="Times New Roman" w:cs="Arial"/>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35BB57E" w14:textId="0D7AE487" w:rsidR="000355C6" w:rsidRPr="009075AB" w:rsidRDefault="000355C6"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 xml:space="preserve">Supervīzijas izglītības iestādēs </w:t>
            </w:r>
            <w:r w:rsidR="005E43B7">
              <w:rPr>
                <w:rFonts w:eastAsia="Times New Roman" w:cs="Arial"/>
                <w:szCs w:val="18"/>
                <w:lang w:val="lv-LV" w:eastAsia="lv-LV"/>
              </w:rPr>
              <w:t>divas</w:t>
            </w:r>
            <w:r w:rsidRPr="009075AB">
              <w:rPr>
                <w:rFonts w:eastAsia="Times New Roman" w:cs="Arial"/>
                <w:szCs w:val="18"/>
                <w:lang w:val="lv-LV" w:eastAsia="lv-LV"/>
              </w:rPr>
              <w:t xml:space="preserve"> reizes semestrī</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04E671C" w14:textId="24C83EB0" w:rsidR="000355C6" w:rsidRPr="00D875E4" w:rsidRDefault="00643F9F" w:rsidP="003568EF">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AD669D3" w14:textId="6766839D" w:rsidR="000355C6" w:rsidRPr="009075AB" w:rsidRDefault="00AF3EEF" w:rsidP="003568EF">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EA69685" w14:textId="44CBCEFE" w:rsidR="000355C6" w:rsidRPr="009075AB" w:rsidRDefault="000355C6" w:rsidP="003568EF">
            <w:pPr>
              <w:spacing w:before="60" w:after="60" w:line="240" w:lineRule="auto"/>
              <w:rPr>
                <w:rFonts w:cs="Arial"/>
                <w:szCs w:val="18"/>
                <w:lang w:val="lv-LV"/>
              </w:rPr>
            </w:pPr>
            <w:r w:rsidRPr="009160D5">
              <w:rPr>
                <w:rFonts w:cs="Arial"/>
                <w:szCs w:val="18"/>
                <w:lang w:val="lv-LV"/>
              </w:rPr>
              <w:t xml:space="preserve">Izglītības iestādes, NVO – potenciālais </w:t>
            </w:r>
            <w:r w:rsidRPr="009160D5">
              <w:rPr>
                <w:rFonts w:cs="Arial"/>
                <w:szCs w:val="18"/>
                <w:lang w:val="lv-LV"/>
              </w:rPr>
              <w:lastRenderedPageBreak/>
              <w:t>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7E96879" w14:textId="77777777" w:rsidR="000355C6" w:rsidRPr="009075AB" w:rsidRDefault="000355C6"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059C30C" w14:textId="7CF24CAB" w:rsidR="000355C6" w:rsidRPr="009075AB" w:rsidRDefault="000355C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E9C7C12" w14:textId="76742DDC" w:rsidR="000355C6" w:rsidRPr="009075AB" w:rsidRDefault="000355C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450C123" w14:textId="621046EF" w:rsidR="000355C6" w:rsidRPr="009075AB" w:rsidRDefault="000355C6"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90E4CA2" w14:textId="257E1BF6" w:rsidR="000355C6" w:rsidRPr="009075AB" w:rsidRDefault="000355C6" w:rsidP="003568EF">
            <w:pPr>
              <w:spacing w:before="60" w:after="60" w:line="240" w:lineRule="auto"/>
              <w:rPr>
                <w:rFonts w:cs="Arial"/>
                <w:szCs w:val="18"/>
                <w:lang w:val="lv-LV"/>
              </w:rPr>
            </w:pPr>
            <w:r>
              <w:rPr>
                <w:rFonts w:cs="Arial"/>
                <w:szCs w:val="18"/>
                <w:lang w:val="lv-LV"/>
              </w:rPr>
              <w:t>X</w:t>
            </w:r>
          </w:p>
        </w:tc>
      </w:tr>
      <w:tr w:rsidR="000355C6" w:rsidRPr="004E2E51" w14:paraId="646803F6" w14:textId="77777777" w:rsidTr="00D875E4">
        <w:tc>
          <w:tcPr>
            <w:tcW w:w="558" w:type="dxa"/>
            <w:vMerge/>
            <w:tcBorders>
              <w:left w:val="single" w:sz="4" w:space="0" w:color="767171" w:themeColor="background2" w:themeShade="80"/>
              <w:right w:val="single" w:sz="4" w:space="0" w:color="767171" w:themeColor="background2" w:themeShade="80"/>
            </w:tcBorders>
            <w:shd w:val="clear" w:color="auto" w:fill="auto"/>
            <w:vAlign w:val="center"/>
          </w:tcPr>
          <w:p w14:paraId="072FD5B2" w14:textId="77777777" w:rsidR="000355C6" w:rsidRPr="009075AB" w:rsidRDefault="000355C6"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right w:val="single" w:sz="4" w:space="0" w:color="767171" w:themeColor="background2" w:themeShade="80"/>
            </w:tcBorders>
            <w:shd w:val="clear" w:color="auto" w:fill="auto"/>
            <w:vAlign w:val="center"/>
          </w:tcPr>
          <w:p w14:paraId="5125B5E6" w14:textId="77777777" w:rsidR="000355C6" w:rsidRPr="009075AB" w:rsidRDefault="000355C6" w:rsidP="009160D5">
            <w:pPr>
              <w:spacing w:before="60" w:after="60" w:line="240" w:lineRule="auto"/>
              <w:rPr>
                <w:rFonts w:eastAsia="Times New Roman" w:cs="Arial"/>
                <w:szCs w:val="18"/>
                <w:lang w:val="lv-LV" w:eastAsia="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EC02726" w14:textId="7F20D64A" w:rsidR="000355C6"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5</w:t>
            </w:r>
            <w:r w:rsidR="000355C6" w:rsidRPr="009075AB">
              <w:rPr>
                <w:rFonts w:eastAsia="Times New Roman" w:cs="Arial"/>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CAABA8B" w14:textId="7BBC5D9A" w:rsidR="000355C6" w:rsidRPr="009075AB" w:rsidRDefault="000355C6" w:rsidP="009160D5">
            <w:pPr>
              <w:spacing w:before="60" w:after="60" w:line="240" w:lineRule="auto"/>
              <w:rPr>
                <w:rFonts w:eastAsia="Times New Roman" w:cs="Arial"/>
                <w:color w:val="000000"/>
                <w:szCs w:val="18"/>
                <w:lang w:val="lv-LV" w:eastAsia="lv-LV"/>
              </w:rPr>
            </w:pPr>
            <w:r w:rsidRPr="009075AB">
              <w:rPr>
                <w:rFonts w:eastAsia="Times New Roman" w:cs="Arial"/>
                <w:color w:val="000000"/>
                <w:szCs w:val="18"/>
                <w:lang w:val="lv-LV" w:eastAsia="lv-LV"/>
              </w:rPr>
              <w:t>Pieredzes apmaiņas pasākums citā pašvaldībā 1 reizi semestrī</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CC322E3" w14:textId="21BE6832" w:rsidR="000355C6" w:rsidRPr="00D875E4" w:rsidRDefault="00D875E4" w:rsidP="009160D5">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51E47BD" w14:textId="1A23D8CE" w:rsidR="000355C6" w:rsidRPr="009075AB"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5B2FF5E" w14:textId="2BEB5941" w:rsidR="000355C6" w:rsidRPr="009075AB" w:rsidRDefault="005E43B7" w:rsidP="009160D5">
            <w:pPr>
              <w:spacing w:before="60" w:after="60" w:line="240" w:lineRule="auto"/>
              <w:rPr>
                <w:rFonts w:cs="Arial"/>
                <w:szCs w:val="18"/>
                <w:lang w:val="lv-LV"/>
              </w:rPr>
            </w:pPr>
            <w:r w:rsidRPr="005E43B7">
              <w:rPr>
                <w:rFonts w:cs="Arial"/>
                <w:szCs w:val="18"/>
                <w:lang w:val="lv-LV"/>
              </w:rPr>
              <w:t>Sociālais dienests, izglītības iestādes, Bāriņtiesa, policija.</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EFB8D98" w14:textId="77777777" w:rsidR="000355C6" w:rsidRPr="009075AB" w:rsidRDefault="000355C6"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373CEE6" w14:textId="40338308" w:rsidR="000355C6" w:rsidRPr="009075AB"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D4F665" w14:textId="1336B236" w:rsidR="000355C6" w:rsidRPr="009075AB"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0FD33F1" w14:textId="345F7A90" w:rsidR="000355C6" w:rsidRPr="009075AB" w:rsidRDefault="000355C6"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BE87AE" w14:textId="4DEDC1F3" w:rsidR="000355C6" w:rsidRPr="009075AB" w:rsidRDefault="000355C6" w:rsidP="009160D5">
            <w:pPr>
              <w:spacing w:before="60" w:after="60" w:line="240" w:lineRule="auto"/>
              <w:rPr>
                <w:rFonts w:cs="Arial"/>
                <w:szCs w:val="18"/>
                <w:lang w:val="lv-LV"/>
              </w:rPr>
            </w:pPr>
            <w:r>
              <w:rPr>
                <w:rFonts w:cs="Arial"/>
                <w:szCs w:val="18"/>
                <w:lang w:val="lv-LV"/>
              </w:rPr>
              <w:t>X</w:t>
            </w:r>
          </w:p>
        </w:tc>
      </w:tr>
      <w:tr w:rsidR="000355C6" w:rsidRPr="004E2E51" w14:paraId="28CA1187" w14:textId="77777777" w:rsidTr="00D875E4">
        <w:tc>
          <w:tcPr>
            <w:tcW w:w="558" w:type="dxa"/>
            <w:vMerge/>
            <w:tcBorders>
              <w:left w:val="single" w:sz="4" w:space="0" w:color="767171" w:themeColor="background2" w:themeShade="80"/>
              <w:right w:val="single" w:sz="4" w:space="0" w:color="767171" w:themeColor="background2" w:themeShade="80"/>
            </w:tcBorders>
            <w:shd w:val="clear" w:color="auto" w:fill="auto"/>
            <w:vAlign w:val="center"/>
          </w:tcPr>
          <w:p w14:paraId="788BCDE9" w14:textId="77777777" w:rsidR="000355C6" w:rsidRPr="009075AB" w:rsidRDefault="000355C6"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right w:val="single" w:sz="4" w:space="0" w:color="767171" w:themeColor="background2" w:themeShade="80"/>
            </w:tcBorders>
            <w:shd w:val="clear" w:color="auto" w:fill="auto"/>
            <w:vAlign w:val="center"/>
          </w:tcPr>
          <w:p w14:paraId="26676978" w14:textId="77777777" w:rsidR="000355C6" w:rsidRPr="009075AB" w:rsidRDefault="000355C6" w:rsidP="009160D5">
            <w:pPr>
              <w:spacing w:before="60" w:after="60" w:line="240" w:lineRule="auto"/>
              <w:rPr>
                <w:rFonts w:eastAsia="Times New Roman" w:cs="Arial"/>
                <w:szCs w:val="18"/>
                <w:lang w:val="lv-LV" w:eastAsia="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45E3F4" w14:textId="4195EEA9" w:rsidR="000355C6" w:rsidRPr="009075AB" w:rsidRDefault="00643F9F" w:rsidP="009160D5">
            <w:pPr>
              <w:spacing w:before="60" w:after="60" w:line="240" w:lineRule="auto"/>
              <w:rPr>
                <w:rFonts w:eastAsia="Times New Roman" w:cs="Arial"/>
                <w:szCs w:val="18"/>
                <w:lang w:val="lv-LV" w:eastAsia="lv-LV"/>
              </w:rPr>
            </w:pPr>
            <w:r>
              <w:rPr>
                <w:rFonts w:eastAsia="Times New Roman" w:cs="Arial"/>
                <w:szCs w:val="18"/>
                <w:lang w:val="lv-LV" w:eastAsia="lv-LV"/>
              </w:rPr>
              <w:t>5</w:t>
            </w:r>
            <w:r w:rsidR="000355C6">
              <w:rPr>
                <w:rFonts w:eastAsia="Times New Roman" w:cs="Arial"/>
                <w:szCs w:val="18"/>
                <w:lang w:val="lv-LV" w:eastAsia="lv-LV"/>
              </w:rPr>
              <w:t>.3.</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C46ECCB" w14:textId="3789DAE0" w:rsidR="000355C6" w:rsidRPr="009075AB" w:rsidRDefault="000355C6"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Psihoemocionāls atbalsts reizi semestrī</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7F709D4" w14:textId="4F28F7CA" w:rsidR="000355C6" w:rsidRPr="00D875E4" w:rsidRDefault="00D875E4" w:rsidP="009160D5">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B40DAF0" w14:textId="15CF27E7" w:rsidR="000355C6" w:rsidRPr="009160D5"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21C09A0" w14:textId="787EC9ED" w:rsidR="000355C6" w:rsidRPr="009160D5" w:rsidRDefault="005E43B7" w:rsidP="009160D5">
            <w:pPr>
              <w:spacing w:before="60" w:after="60" w:line="240" w:lineRule="auto"/>
              <w:rPr>
                <w:rFonts w:cs="Arial"/>
                <w:szCs w:val="18"/>
                <w:lang w:val="lv-LV"/>
              </w:rPr>
            </w:pPr>
            <w:r w:rsidRPr="005E43B7">
              <w:rPr>
                <w:rFonts w:cs="Arial"/>
                <w:szCs w:val="18"/>
                <w:lang w:val="lv-LV"/>
              </w:rPr>
              <w:t>Sociālais dienests, izglītības iestādes, Bāriņtiesa, policija.</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8A9E9D5" w14:textId="77777777" w:rsidR="000355C6" w:rsidRPr="009075AB" w:rsidRDefault="000355C6"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97C7EC0" w14:textId="24A68CAA" w:rsidR="000355C6"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8175496" w14:textId="246F1839" w:rsidR="000355C6"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14A0E3" w14:textId="5500FA9A" w:rsidR="000355C6" w:rsidRDefault="000355C6"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6CE640" w14:textId="219AD31E" w:rsidR="000355C6" w:rsidRDefault="000355C6" w:rsidP="009160D5">
            <w:pPr>
              <w:spacing w:before="60" w:after="60" w:line="240" w:lineRule="auto"/>
              <w:rPr>
                <w:rFonts w:cs="Arial"/>
                <w:szCs w:val="18"/>
                <w:lang w:val="lv-LV"/>
              </w:rPr>
            </w:pPr>
            <w:r>
              <w:rPr>
                <w:rFonts w:cs="Arial"/>
                <w:szCs w:val="18"/>
                <w:lang w:val="lv-LV"/>
              </w:rPr>
              <w:t>X</w:t>
            </w:r>
          </w:p>
        </w:tc>
      </w:tr>
      <w:tr w:rsidR="000355C6" w:rsidRPr="004E2E51" w14:paraId="4FC27F77" w14:textId="77777777" w:rsidTr="00D875E4">
        <w:tc>
          <w:tcPr>
            <w:tcW w:w="558"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D7660DC" w14:textId="77777777" w:rsidR="000355C6" w:rsidRPr="009075AB" w:rsidRDefault="000355C6"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16EAB79" w14:textId="77777777" w:rsidR="000355C6" w:rsidRPr="009075AB" w:rsidRDefault="000355C6" w:rsidP="009160D5">
            <w:pPr>
              <w:spacing w:before="60" w:after="60" w:line="240" w:lineRule="auto"/>
              <w:rPr>
                <w:rFonts w:eastAsia="Times New Roman" w:cs="Arial"/>
                <w:szCs w:val="18"/>
                <w:lang w:val="lv-LV" w:eastAsia="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DB4E261" w14:textId="3BFB419A" w:rsidR="000355C6"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5</w:t>
            </w:r>
            <w:r w:rsidR="000355C6">
              <w:rPr>
                <w:rFonts w:eastAsia="Times New Roman" w:cs="Arial"/>
                <w:szCs w:val="18"/>
                <w:lang w:val="lv-LV" w:eastAsia="lv-LV"/>
              </w:rPr>
              <w:t>.4.</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F5D572A" w14:textId="59496CDF" w:rsidR="000355C6" w:rsidRDefault="000355C6"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Sociāli emocionālo prasmju un zināšanu pilnveide reizi gadā</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AE5C6E0" w14:textId="0374F4DB" w:rsidR="000355C6" w:rsidRPr="00D875E4" w:rsidRDefault="00D875E4" w:rsidP="009160D5">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C0B7517" w14:textId="0AED1E97" w:rsidR="000355C6" w:rsidRPr="009160D5"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E97B49F" w14:textId="43BAE68F" w:rsidR="000355C6" w:rsidRPr="009160D5" w:rsidRDefault="005E43B7" w:rsidP="009160D5">
            <w:pPr>
              <w:spacing w:before="60" w:after="60" w:line="240" w:lineRule="auto"/>
              <w:rPr>
                <w:rFonts w:cs="Arial"/>
                <w:szCs w:val="18"/>
                <w:lang w:val="lv-LV"/>
              </w:rPr>
            </w:pPr>
            <w:r w:rsidRPr="005E43B7">
              <w:rPr>
                <w:rFonts w:cs="Arial"/>
                <w:szCs w:val="18"/>
                <w:lang w:val="lv-LV"/>
              </w:rPr>
              <w:t>Sociālais dienests, izglītības iestādes, Bāriņtiesa, policija.</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F8F342" w14:textId="77777777" w:rsidR="000355C6" w:rsidRPr="009075AB" w:rsidRDefault="000355C6"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598E6FE" w14:textId="70E28412" w:rsidR="000355C6"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5E28B12" w14:textId="3CF1974F" w:rsidR="000355C6"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EFE017D" w14:textId="1B46736A" w:rsidR="000355C6" w:rsidRDefault="000355C6"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18BEAFB" w14:textId="78C66872" w:rsidR="000355C6" w:rsidRDefault="000355C6" w:rsidP="009160D5">
            <w:pPr>
              <w:spacing w:before="60" w:after="60" w:line="240" w:lineRule="auto"/>
              <w:rPr>
                <w:rFonts w:cs="Arial"/>
                <w:szCs w:val="18"/>
                <w:lang w:val="lv-LV"/>
              </w:rPr>
            </w:pPr>
            <w:r>
              <w:rPr>
                <w:rFonts w:cs="Arial"/>
                <w:szCs w:val="18"/>
                <w:lang w:val="lv-LV"/>
              </w:rPr>
              <w:t>X</w:t>
            </w:r>
          </w:p>
        </w:tc>
      </w:tr>
      <w:tr w:rsidR="005E43B7" w:rsidRPr="000355C6" w14:paraId="7174AAF8" w14:textId="77777777" w:rsidTr="00D875E4">
        <w:tc>
          <w:tcPr>
            <w:tcW w:w="558"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056CE7FC" w14:textId="64162244" w:rsidR="005E43B7" w:rsidRPr="009075AB" w:rsidRDefault="005E43B7" w:rsidP="009160D5">
            <w:pPr>
              <w:spacing w:before="60" w:after="60" w:line="240" w:lineRule="auto"/>
              <w:rPr>
                <w:rFonts w:eastAsia="Times New Roman" w:cs="Arial"/>
                <w:szCs w:val="18"/>
                <w:lang w:val="lv-LV" w:eastAsia="lv-LV"/>
              </w:rPr>
            </w:pPr>
            <w:r>
              <w:rPr>
                <w:rFonts w:eastAsia="Times New Roman" w:cs="Arial"/>
                <w:szCs w:val="18"/>
                <w:lang w:val="lv-LV" w:eastAsia="lv-LV"/>
              </w:rPr>
              <w:t>6</w:t>
            </w:r>
            <w:r w:rsidRPr="009075AB">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3E0C6C70" w14:textId="3F508B07" w:rsidR="005E43B7" w:rsidRPr="009075AB" w:rsidRDefault="005E43B7" w:rsidP="009160D5">
            <w:pPr>
              <w:spacing w:before="60" w:after="60" w:line="240" w:lineRule="auto"/>
              <w:rPr>
                <w:rFonts w:cs="Arial"/>
                <w:bCs/>
                <w:szCs w:val="18"/>
                <w:lang w:val="lv-LV"/>
              </w:rPr>
            </w:pPr>
            <w:r w:rsidRPr="000355C6">
              <w:rPr>
                <w:rFonts w:cs="Arial"/>
                <w:bCs/>
                <w:szCs w:val="18"/>
                <w:lang w:val="lv-LV"/>
              </w:rPr>
              <w:t>Skolas vide kļūst emocionāli un fiziski drošāka</w:t>
            </w:r>
            <w:r>
              <w:rPr>
                <w:rFonts w:cs="Arial"/>
                <w:bCs/>
                <w:szCs w:val="18"/>
                <w:lang w:val="lv-LV"/>
              </w:rPr>
              <w:t xml:space="preserve"> </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DA8DFDF" w14:textId="2A73C347" w:rsidR="005E43B7" w:rsidRPr="009075AB" w:rsidRDefault="005E43B7" w:rsidP="009160D5">
            <w:pPr>
              <w:spacing w:before="60" w:after="60" w:line="240" w:lineRule="auto"/>
              <w:rPr>
                <w:rFonts w:eastAsia="Times New Roman" w:cs="Arial"/>
                <w:szCs w:val="18"/>
                <w:lang w:val="lv-LV" w:eastAsia="lv-LV"/>
              </w:rPr>
            </w:pPr>
            <w:r>
              <w:rPr>
                <w:rFonts w:eastAsia="Times New Roman" w:cs="Arial"/>
                <w:szCs w:val="18"/>
                <w:lang w:val="lv-LV" w:eastAsia="lv-LV"/>
              </w:rPr>
              <w:t>6</w:t>
            </w:r>
            <w:r w:rsidRPr="009075AB">
              <w:rPr>
                <w:rFonts w:eastAsia="Times New Roman" w:cs="Arial"/>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2A17063" w14:textId="394DB3DF" w:rsidR="005E43B7" w:rsidRPr="009075AB" w:rsidRDefault="005E43B7"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Klases ekskursijas un sporta spēles ar sociālemocionālās mācīšanās elementiem</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66161E8" w14:textId="27074824" w:rsidR="005E43B7" w:rsidRPr="00D875E4" w:rsidRDefault="00D875E4" w:rsidP="00FA579B">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0F5AFE3" w14:textId="3FEF1F7F" w:rsidR="005E43B7" w:rsidRPr="009075AB" w:rsidRDefault="005E43B7" w:rsidP="009160D5">
            <w:pPr>
              <w:spacing w:before="60" w:after="60" w:line="240" w:lineRule="auto"/>
              <w:jc w:val="center"/>
              <w:rPr>
                <w:rFonts w:cs="Arial"/>
                <w:color w:val="000000"/>
                <w:szCs w:val="18"/>
                <w:lang w:val="lv-LV"/>
              </w:rPr>
            </w:pPr>
            <w:r w:rsidRPr="000355C6">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C69708E" w14:textId="6EF5436F" w:rsidR="005E43B7" w:rsidRPr="009075AB" w:rsidRDefault="005E43B7" w:rsidP="009160D5">
            <w:pPr>
              <w:spacing w:before="60" w:after="60" w:line="240" w:lineRule="auto"/>
              <w:rPr>
                <w:rFonts w:cs="Arial"/>
                <w:szCs w:val="18"/>
                <w:lang w:val="lv-LV"/>
              </w:rPr>
            </w:pPr>
            <w:r w:rsidRPr="005E43B7">
              <w:rPr>
                <w:rFonts w:cs="Arial"/>
                <w:szCs w:val="18"/>
                <w:lang w:val="lv-LV"/>
              </w:rPr>
              <w:t>Sociālais dienests, izglītības iestādes, Bāriņtiesa, policija.</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40FD04D" w14:textId="77777777" w:rsidR="005E43B7" w:rsidRPr="009075AB" w:rsidRDefault="005E43B7"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DB6F635" w14:textId="69097B36" w:rsidR="005E43B7"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F104018" w14:textId="2BC8BD88" w:rsidR="005E43B7"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D77C7D6" w14:textId="2A8C548F" w:rsidR="005E43B7" w:rsidRPr="009075AB"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73A44F7" w14:textId="6494CC63" w:rsidR="005E43B7" w:rsidRPr="009075AB" w:rsidRDefault="005E43B7" w:rsidP="009160D5">
            <w:pPr>
              <w:spacing w:before="60" w:after="60" w:line="240" w:lineRule="auto"/>
              <w:rPr>
                <w:rFonts w:cs="Arial"/>
                <w:szCs w:val="18"/>
                <w:lang w:val="lv-LV"/>
              </w:rPr>
            </w:pPr>
            <w:r>
              <w:rPr>
                <w:rFonts w:cs="Arial"/>
                <w:szCs w:val="18"/>
                <w:lang w:val="lv-LV"/>
              </w:rPr>
              <w:t>X</w:t>
            </w:r>
          </w:p>
        </w:tc>
      </w:tr>
      <w:tr w:rsidR="005E43B7" w:rsidRPr="00E2061A" w14:paraId="0135085D" w14:textId="77777777" w:rsidTr="00D875E4">
        <w:tc>
          <w:tcPr>
            <w:tcW w:w="558" w:type="dxa"/>
            <w:vMerge/>
            <w:tcBorders>
              <w:left w:val="single" w:sz="4" w:space="0" w:color="767171" w:themeColor="background2" w:themeShade="80"/>
              <w:right w:val="single" w:sz="4" w:space="0" w:color="767171" w:themeColor="background2" w:themeShade="80"/>
            </w:tcBorders>
            <w:shd w:val="clear" w:color="auto" w:fill="auto"/>
            <w:vAlign w:val="center"/>
          </w:tcPr>
          <w:p w14:paraId="23CFD3DF" w14:textId="77777777" w:rsidR="005E43B7" w:rsidRPr="009075AB" w:rsidRDefault="005E43B7"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right w:val="single" w:sz="4" w:space="0" w:color="767171" w:themeColor="background2" w:themeShade="80"/>
            </w:tcBorders>
            <w:shd w:val="clear" w:color="auto" w:fill="auto"/>
            <w:vAlign w:val="center"/>
          </w:tcPr>
          <w:p w14:paraId="76FFDB83" w14:textId="77777777" w:rsidR="005E43B7" w:rsidRPr="009075AB" w:rsidRDefault="005E43B7" w:rsidP="009160D5">
            <w:pPr>
              <w:spacing w:before="60" w:after="60" w:line="240" w:lineRule="auto"/>
              <w:rPr>
                <w:rFonts w:eastAsiaTheme="minorEastAsia"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095380F" w14:textId="37F13E35" w:rsidR="005E43B7" w:rsidRPr="009075AB" w:rsidRDefault="005E43B7" w:rsidP="009160D5">
            <w:pPr>
              <w:spacing w:before="60" w:after="60" w:line="240" w:lineRule="auto"/>
              <w:rPr>
                <w:rFonts w:eastAsia="Times New Roman" w:cs="Arial"/>
                <w:szCs w:val="18"/>
                <w:lang w:val="lv-LV" w:eastAsia="lv-LV"/>
              </w:rPr>
            </w:pPr>
            <w:r>
              <w:rPr>
                <w:rFonts w:eastAsia="Times New Roman" w:cs="Arial"/>
                <w:szCs w:val="18"/>
                <w:lang w:val="lv-LV" w:eastAsia="lv-LV"/>
              </w:rPr>
              <w:t>6</w:t>
            </w:r>
            <w:r w:rsidRPr="009075AB">
              <w:rPr>
                <w:rFonts w:eastAsia="Times New Roman" w:cs="Arial"/>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79480E1" w14:textId="74FA4D92" w:rsidR="005E43B7" w:rsidRPr="009075AB" w:rsidRDefault="005E43B7" w:rsidP="009160D5">
            <w:pPr>
              <w:spacing w:before="60" w:after="60" w:line="240" w:lineRule="auto"/>
              <w:rPr>
                <w:rFonts w:eastAsia="Times New Roman" w:cs="Arial"/>
                <w:color w:val="000000"/>
                <w:szCs w:val="18"/>
                <w:lang w:val="lv-LV" w:eastAsia="lv-LV"/>
              </w:rPr>
            </w:pPr>
            <w:r w:rsidRPr="009075AB">
              <w:rPr>
                <w:rFonts w:eastAsia="Times New Roman" w:cs="Arial"/>
                <w:color w:val="000000"/>
                <w:szCs w:val="18"/>
                <w:lang w:val="lv-LV" w:eastAsia="lv-LV"/>
              </w:rPr>
              <w:t>Vasaras nometne</w:t>
            </w:r>
            <w:r>
              <w:rPr>
                <w:rFonts w:eastAsia="Times New Roman" w:cs="Arial"/>
                <w:color w:val="000000"/>
                <w:szCs w:val="18"/>
                <w:lang w:val="lv-LV" w:eastAsia="lv-LV"/>
              </w:rPr>
              <w:t>s</w:t>
            </w:r>
            <w:r w:rsidRPr="009075AB">
              <w:rPr>
                <w:rFonts w:eastAsia="Times New Roman" w:cs="Arial"/>
                <w:color w:val="000000"/>
                <w:szCs w:val="18"/>
                <w:lang w:val="lv-LV" w:eastAsia="lv-LV"/>
              </w:rPr>
              <w:t xml:space="preserve"> PMP riska bērniem</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20DAA7" w14:textId="42E62B9F" w:rsidR="005E43B7" w:rsidRPr="009075AB" w:rsidRDefault="00D875E4" w:rsidP="009160D5">
            <w:pPr>
              <w:spacing w:before="60" w:after="60" w:line="240" w:lineRule="auto"/>
              <w:jc w:val="center"/>
              <w:rPr>
                <w:rFonts w:cs="Arial"/>
                <w:color w:val="000000"/>
                <w:szCs w:val="18"/>
                <w:lang w:val="lv-LV"/>
              </w:rPr>
            </w:pPr>
            <w:r>
              <w:rPr>
                <w:rFonts w:cs="Arial"/>
                <w:color w:val="000000"/>
                <w:szCs w:val="18"/>
                <w:lang w:val="lv-LV"/>
              </w:rPr>
              <w:t>Pēc pieejamajiem finanšu līdzekļiem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2712B3B" w14:textId="3537819F" w:rsidR="005E43B7" w:rsidRPr="009075AB"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A946C38" w14:textId="23A72115" w:rsidR="005E43B7" w:rsidRPr="009075AB" w:rsidRDefault="00AF3EEF" w:rsidP="009160D5">
            <w:pPr>
              <w:spacing w:before="60" w:after="60" w:line="240" w:lineRule="auto"/>
              <w:rPr>
                <w:rFonts w:cs="Arial"/>
                <w:szCs w:val="18"/>
                <w:lang w:val="lv-LV"/>
              </w:rPr>
            </w:pPr>
            <w:r>
              <w:rPr>
                <w:rFonts w:cs="Arial"/>
                <w:szCs w:val="18"/>
                <w:lang w:val="lv-LV"/>
              </w:rPr>
              <w:t>IJN</w:t>
            </w:r>
            <w:r w:rsidR="005E43B7" w:rsidRPr="00E2061A">
              <w:rPr>
                <w:rFonts w:cs="Arial"/>
                <w:szCs w:val="18"/>
                <w:lang w:val="lv-LV"/>
              </w:rPr>
              <w:t>, NVO – potenciālais 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B088EDD" w14:textId="77777777" w:rsidR="005E43B7" w:rsidRPr="009075AB" w:rsidRDefault="005E43B7"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5D8B22" w14:textId="0CBF7903" w:rsidR="005E43B7"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9AF3878" w14:textId="0CA29E22" w:rsidR="005E43B7"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2163860" w14:textId="559935F3" w:rsidR="005E43B7" w:rsidRPr="009075AB"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97D911F" w14:textId="71B77C92" w:rsidR="005E43B7" w:rsidRPr="009075AB" w:rsidRDefault="005E43B7" w:rsidP="009160D5">
            <w:pPr>
              <w:spacing w:before="60" w:after="60" w:line="240" w:lineRule="auto"/>
              <w:rPr>
                <w:rFonts w:cs="Arial"/>
                <w:szCs w:val="18"/>
                <w:lang w:val="lv-LV"/>
              </w:rPr>
            </w:pPr>
            <w:r>
              <w:rPr>
                <w:rFonts w:cs="Arial"/>
                <w:szCs w:val="18"/>
                <w:lang w:val="lv-LV"/>
              </w:rPr>
              <w:t>X</w:t>
            </w:r>
          </w:p>
        </w:tc>
      </w:tr>
      <w:tr w:rsidR="005E43B7" w:rsidRPr="00E2061A" w14:paraId="447158EF" w14:textId="77777777" w:rsidTr="00D875E4">
        <w:tc>
          <w:tcPr>
            <w:tcW w:w="558" w:type="dxa"/>
            <w:vMerge/>
            <w:tcBorders>
              <w:left w:val="single" w:sz="4" w:space="0" w:color="767171" w:themeColor="background2" w:themeShade="80"/>
              <w:right w:val="single" w:sz="4" w:space="0" w:color="767171" w:themeColor="background2" w:themeShade="80"/>
            </w:tcBorders>
            <w:shd w:val="clear" w:color="auto" w:fill="auto"/>
            <w:vAlign w:val="center"/>
          </w:tcPr>
          <w:p w14:paraId="0AB30FB4" w14:textId="77777777" w:rsidR="005E43B7" w:rsidRPr="009075AB" w:rsidRDefault="005E43B7"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right w:val="single" w:sz="4" w:space="0" w:color="767171" w:themeColor="background2" w:themeShade="80"/>
            </w:tcBorders>
            <w:shd w:val="clear" w:color="auto" w:fill="auto"/>
            <w:vAlign w:val="center"/>
          </w:tcPr>
          <w:p w14:paraId="126E2A22" w14:textId="77777777" w:rsidR="005E43B7" w:rsidRPr="009075AB" w:rsidRDefault="005E43B7" w:rsidP="009160D5">
            <w:pPr>
              <w:spacing w:before="60" w:after="60" w:line="240" w:lineRule="auto"/>
              <w:rPr>
                <w:rFonts w:eastAsiaTheme="minorEastAsia"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753279B" w14:textId="4D666021" w:rsidR="005E43B7" w:rsidRPr="009075AB" w:rsidRDefault="005E43B7" w:rsidP="009160D5">
            <w:pPr>
              <w:spacing w:before="60" w:after="60" w:line="240" w:lineRule="auto"/>
              <w:rPr>
                <w:rFonts w:eastAsia="Times New Roman" w:cs="Arial"/>
                <w:szCs w:val="18"/>
                <w:lang w:val="lv-LV" w:eastAsia="lv-LV"/>
              </w:rPr>
            </w:pPr>
            <w:r>
              <w:rPr>
                <w:rFonts w:eastAsia="Times New Roman" w:cs="Arial"/>
                <w:szCs w:val="18"/>
                <w:lang w:val="lv-LV" w:eastAsia="lv-LV"/>
              </w:rPr>
              <w:t>6.3.</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C232333" w14:textId="1DEA69C1" w:rsidR="005E43B7" w:rsidRPr="009075AB" w:rsidRDefault="005E43B7"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Sadarbības pasākumi un saliedēšanās spēles klases ietvaros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B0A36B7" w14:textId="1704AEF8" w:rsidR="005E43B7" w:rsidRPr="009075AB" w:rsidRDefault="00D875E4" w:rsidP="009160D5">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1E1E67E" w14:textId="25DEAAAD" w:rsidR="005E43B7" w:rsidRPr="00E2061A" w:rsidRDefault="005E43B7" w:rsidP="009160D5">
            <w:pPr>
              <w:spacing w:before="60" w:after="60" w:line="240" w:lineRule="auto"/>
              <w:jc w:val="center"/>
              <w:rPr>
                <w:rFonts w:cs="Arial"/>
                <w:color w:val="000000"/>
                <w:szCs w:val="18"/>
                <w:lang w:val="lv-LV"/>
              </w:rPr>
            </w:pPr>
            <w:r w:rsidRPr="00E2061A">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2544BB7" w14:textId="13F138FF" w:rsidR="005E43B7" w:rsidRPr="00E2061A" w:rsidRDefault="005E43B7" w:rsidP="009160D5">
            <w:pPr>
              <w:spacing w:before="60" w:after="60" w:line="240" w:lineRule="auto"/>
              <w:rPr>
                <w:rFonts w:cs="Arial"/>
                <w:szCs w:val="18"/>
                <w:lang w:val="lv-LV"/>
              </w:rPr>
            </w:pPr>
            <w:r w:rsidRPr="00E2061A">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6E95A16" w14:textId="77777777" w:rsidR="005E43B7" w:rsidRPr="009075AB" w:rsidRDefault="005E43B7"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131D716" w14:textId="2824439D" w:rsidR="005E43B7"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0151957" w14:textId="1242A1A0" w:rsidR="005E43B7"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47A2134" w14:textId="213F2475" w:rsidR="005E43B7"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58C45A" w14:textId="0E66723A" w:rsidR="005E43B7" w:rsidRDefault="005E43B7" w:rsidP="009160D5">
            <w:pPr>
              <w:spacing w:before="60" w:after="60" w:line="240" w:lineRule="auto"/>
              <w:rPr>
                <w:rFonts w:cs="Arial"/>
                <w:szCs w:val="18"/>
                <w:lang w:val="lv-LV"/>
              </w:rPr>
            </w:pPr>
            <w:r>
              <w:rPr>
                <w:rFonts w:cs="Arial"/>
                <w:szCs w:val="18"/>
                <w:lang w:val="lv-LV"/>
              </w:rPr>
              <w:t>X</w:t>
            </w:r>
          </w:p>
        </w:tc>
      </w:tr>
      <w:tr w:rsidR="005E43B7" w:rsidRPr="00E2061A" w14:paraId="39166F13" w14:textId="77777777" w:rsidTr="00D875E4">
        <w:tc>
          <w:tcPr>
            <w:tcW w:w="558"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29761ED" w14:textId="77777777" w:rsidR="005E43B7" w:rsidRPr="009075AB" w:rsidRDefault="005E43B7"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494B216" w14:textId="77777777" w:rsidR="005E43B7" w:rsidRPr="009075AB" w:rsidRDefault="005E43B7" w:rsidP="009160D5">
            <w:pPr>
              <w:spacing w:before="60" w:after="60" w:line="240" w:lineRule="auto"/>
              <w:rPr>
                <w:rFonts w:eastAsiaTheme="minorEastAsia"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780F2E6" w14:textId="10758BB3" w:rsidR="005E43B7" w:rsidRDefault="005E43B7" w:rsidP="009160D5">
            <w:pPr>
              <w:spacing w:before="60" w:after="60" w:line="240" w:lineRule="auto"/>
              <w:rPr>
                <w:rFonts w:eastAsia="Times New Roman" w:cs="Arial"/>
                <w:szCs w:val="18"/>
                <w:lang w:val="lv-LV" w:eastAsia="lv-LV"/>
              </w:rPr>
            </w:pPr>
            <w:r>
              <w:rPr>
                <w:rFonts w:eastAsia="Times New Roman" w:cs="Arial"/>
                <w:szCs w:val="18"/>
                <w:lang w:val="lv-LV" w:eastAsia="lv-LV"/>
              </w:rPr>
              <w:t>6.4.</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F33386" w14:textId="6786E995" w:rsidR="005E43B7" w:rsidRDefault="005E43B7"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E</w:t>
            </w:r>
            <w:r w:rsidRPr="005E43B7">
              <w:rPr>
                <w:rFonts w:eastAsia="Times New Roman" w:cs="Arial"/>
                <w:color w:val="000000"/>
                <w:szCs w:val="18"/>
                <w:lang w:val="lv-LV" w:eastAsia="lv-LV"/>
              </w:rPr>
              <w:t>mocionālās un fiziskās drošības monitorings jeb mērījumi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50C90F1" w14:textId="013879AE" w:rsidR="005E43B7" w:rsidRDefault="00D875E4" w:rsidP="009160D5">
            <w:pPr>
              <w:spacing w:before="60" w:after="60" w:line="240" w:lineRule="auto"/>
              <w:jc w:val="center"/>
              <w:rPr>
                <w:rFonts w:cs="Arial"/>
                <w:color w:val="000000"/>
                <w:szCs w:val="18"/>
                <w:lang w:val="lv-LV"/>
              </w:rPr>
            </w:pPr>
            <w:r>
              <w:rPr>
                <w:rFonts w:cs="Arial"/>
                <w:color w:val="000000"/>
                <w:szCs w:val="18"/>
                <w:lang w:val="lv-LV"/>
              </w:rPr>
              <w:t>Reizi gadā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E2151A7" w14:textId="455AA1CA" w:rsidR="005E43B7" w:rsidRPr="00E2061A"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F466748" w14:textId="2F676229" w:rsidR="005E43B7" w:rsidRPr="00E2061A" w:rsidRDefault="00AF3EEF" w:rsidP="009160D5">
            <w:pPr>
              <w:spacing w:before="60" w:after="60" w:line="240" w:lineRule="auto"/>
              <w:rPr>
                <w:rFonts w:cs="Arial"/>
                <w:szCs w:val="18"/>
                <w:lang w:val="lv-LV"/>
              </w:rPr>
            </w:pPr>
            <w:r>
              <w:rPr>
                <w:rFonts w:cs="Arial"/>
                <w:szCs w:val="18"/>
                <w:lang w:val="lv-LV"/>
              </w:rPr>
              <w:t>IJN</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AF5196A" w14:textId="77777777" w:rsidR="005E43B7" w:rsidRPr="009075AB" w:rsidRDefault="005E43B7"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7DCAC54" w14:textId="5A9D0D26" w:rsidR="005E43B7"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7CC14E4" w14:textId="560E4A1D" w:rsidR="005E43B7"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B4A4AC5" w14:textId="7D3E162B" w:rsidR="005E43B7"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23162D" w14:textId="51E57571" w:rsidR="005E43B7" w:rsidRDefault="005E43B7" w:rsidP="009160D5">
            <w:pPr>
              <w:spacing w:before="60" w:after="60" w:line="240" w:lineRule="auto"/>
              <w:rPr>
                <w:rFonts w:cs="Arial"/>
                <w:szCs w:val="18"/>
                <w:lang w:val="lv-LV"/>
              </w:rPr>
            </w:pPr>
            <w:r>
              <w:rPr>
                <w:rFonts w:cs="Arial"/>
                <w:szCs w:val="18"/>
                <w:lang w:val="lv-LV"/>
              </w:rPr>
              <w:t>X</w:t>
            </w:r>
          </w:p>
        </w:tc>
      </w:tr>
      <w:tr w:rsidR="009160D5" w:rsidRPr="00F21505" w14:paraId="0541B76B" w14:textId="77777777" w:rsidTr="005E43B7">
        <w:tc>
          <w:tcPr>
            <w:tcW w:w="558"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A8E90CE" w14:textId="0E06E133"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7</w:t>
            </w:r>
            <w:r w:rsidR="009160D5" w:rsidRPr="009075AB">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A561171" w14:textId="3A860462" w:rsidR="009160D5" w:rsidRPr="00F21505" w:rsidRDefault="00F21505" w:rsidP="009160D5">
            <w:pPr>
              <w:spacing w:before="60" w:after="60" w:line="240" w:lineRule="auto"/>
              <w:rPr>
                <w:rFonts w:cs="Arial"/>
                <w:bCs/>
                <w:szCs w:val="18"/>
                <w:lang w:val="lv-LV"/>
              </w:rPr>
            </w:pPr>
            <w:r w:rsidRPr="001870EE">
              <w:rPr>
                <w:rFonts w:eastAsia="Calibri" w:cs="Arial"/>
                <w:bCs/>
                <w:szCs w:val="18"/>
                <w:lang w:val="lv-LV"/>
              </w:rPr>
              <w:t>Pedagogi un vecāki savstarpēji veido efektīvu komunikāciju</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2E802DA" w14:textId="702F3490" w:rsidR="009160D5" w:rsidRPr="009075AB" w:rsidRDefault="00997F7C" w:rsidP="009160D5">
            <w:pPr>
              <w:spacing w:before="60" w:after="60" w:line="240" w:lineRule="auto"/>
              <w:rPr>
                <w:rFonts w:eastAsia="Times New Roman" w:cs="Arial"/>
                <w:szCs w:val="18"/>
                <w:lang w:val="lv-LV" w:eastAsia="lv-LV"/>
              </w:rPr>
            </w:pPr>
            <w:r>
              <w:rPr>
                <w:rFonts w:eastAsia="Times New Roman" w:cs="Arial"/>
                <w:color w:val="000000"/>
                <w:szCs w:val="18"/>
                <w:lang w:val="lv-LV" w:eastAsia="lv-LV"/>
              </w:rPr>
              <w:t>7</w:t>
            </w:r>
            <w:r w:rsidR="009160D5" w:rsidRPr="009075AB">
              <w:rPr>
                <w:rFonts w:eastAsia="Times New Roman" w:cs="Arial"/>
                <w:color w:val="000000"/>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C24721" w14:textId="1E4BEE5B" w:rsidR="009160D5" w:rsidRPr="009075AB" w:rsidRDefault="00F21505"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Vecāku tikšanās ar atbalsta personālu</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D2F7FFA" w14:textId="018D0CD6" w:rsidR="009160D5" w:rsidRPr="005E43B7" w:rsidRDefault="00FD0B12" w:rsidP="009160D5">
            <w:pPr>
              <w:spacing w:before="60" w:after="60" w:line="240" w:lineRule="auto"/>
              <w:jc w:val="center"/>
              <w:rPr>
                <w:rFonts w:cs="Arial"/>
                <w:color w:val="000000"/>
                <w:szCs w:val="18"/>
                <w:highlight w:val="yellow"/>
                <w:lang w:val="lv-LV"/>
              </w:rPr>
            </w:pPr>
            <w:r w:rsidRPr="00FD0B12">
              <w:rPr>
                <w:rFonts w:cs="Arial"/>
                <w:color w:val="000000"/>
                <w:szCs w:val="18"/>
                <w:lang w:val="lv-LV"/>
              </w:rPr>
              <w:t>Pēc nepieciešamības</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24D5C22" w14:textId="3389C60A" w:rsidR="009160D5" w:rsidRPr="009075AB" w:rsidRDefault="00F21505" w:rsidP="009160D5">
            <w:pPr>
              <w:spacing w:before="60" w:after="60" w:line="240" w:lineRule="auto"/>
              <w:jc w:val="center"/>
              <w:rPr>
                <w:rFonts w:cs="Arial"/>
                <w:color w:val="000000"/>
                <w:szCs w:val="18"/>
                <w:lang w:val="lv-LV"/>
              </w:rPr>
            </w:pPr>
            <w:r w:rsidRPr="00F21505">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CD454AD" w14:textId="503CFF77" w:rsidR="009160D5" w:rsidRPr="009075AB" w:rsidRDefault="008624BE" w:rsidP="009160D5">
            <w:pPr>
              <w:spacing w:before="60" w:after="60" w:line="240" w:lineRule="auto"/>
              <w:rPr>
                <w:rFonts w:cs="Arial"/>
                <w:szCs w:val="18"/>
                <w:lang w:val="lv-LV"/>
              </w:rPr>
            </w:pPr>
            <w:r w:rsidRPr="008624BE">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8C13FE5"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8BD263B" w14:textId="7FA47AAD" w:rsidR="009160D5" w:rsidRPr="009075AB" w:rsidRDefault="00F2150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B7090CE" w14:textId="640341F8" w:rsidR="009160D5" w:rsidRPr="009075AB" w:rsidRDefault="00F2150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87013D7" w14:textId="6C06C280" w:rsidR="009160D5" w:rsidRPr="009075AB" w:rsidRDefault="00F21505"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EB5F340" w14:textId="5A60888F" w:rsidR="009160D5" w:rsidRPr="009075AB" w:rsidRDefault="00F21505" w:rsidP="009160D5">
            <w:pPr>
              <w:spacing w:before="60" w:after="60" w:line="240" w:lineRule="auto"/>
              <w:rPr>
                <w:rFonts w:cs="Arial"/>
                <w:szCs w:val="18"/>
                <w:lang w:val="lv-LV"/>
              </w:rPr>
            </w:pPr>
            <w:r>
              <w:rPr>
                <w:rFonts w:cs="Arial"/>
                <w:szCs w:val="18"/>
                <w:lang w:val="lv-LV"/>
              </w:rPr>
              <w:t>X</w:t>
            </w:r>
          </w:p>
        </w:tc>
      </w:tr>
      <w:tr w:rsidR="009160D5" w:rsidRPr="00F21505" w14:paraId="2D4F965B" w14:textId="77777777" w:rsidTr="005E43B7">
        <w:trPr>
          <w:trHeight w:val="147"/>
        </w:trPr>
        <w:tc>
          <w:tcPr>
            <w:tcW w:w="558"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5263D31" w14:textId="77777777" w:rsidR="009160D5" w:rsidRPr="009075AB" w:rsidRDefault="009160D5" w:rsidP="009160D5">
            <w:pPr>
              <w:spacing w:before="60" w:after="60" w:line="240" w:lineRule="auto"/>
              <w:rPr>
                <w:rFonts w:eastAsia="Times New Roman" w:cs="Arial"/>
                <w:szCs w:val="18"/>
                <w:lang w:val="lv-LV" w:eastAsia="lv-LV"/>
              </w:rPr>
            </w:pPr>
          </w:p>
        </w:tc>
        <w:tc>
          <w:tcPr>
            <w:tcW w:w="2377"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0658EA" w14:textId="77777777" w:rsidR="009160D5" w:rsidRPr="009075AB" w:rsidRDefault="009160D5" w:rsidP="009160D5">
            <w:pPr>
              <w:spacing w:before="60" w:after="60" w:line="240" w:lineRule="auto"/>
              <w:rPr>
                <w:rFonts w:eastAsiaTheme="minorEastAsia" w:cs="Arial"/>
                <w:bCs/>
                <w:szCs w:val="18"/>
                <w:lang w:val="lv-LV" w:eastAsia="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98DFA39" w14:textId="515BC5E0" w:rsidR="009160D5" w:rsidRPr="009075AB" w:rsidRDefault="00997F7C"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7</w:t>
            </w:r>
            <w:r w:rsidR="009160D5" w:rsidRPr="009075AB">
              <w:rPr>
                <w:rFonts w:eastAsia="Times New Roman" w:cs="Arial"/>
                <w:color w:val="000000"/>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6C54827" w14:textId="5098E9E7" w:rsidR="009160D5" w:rsidRPr="009075AB" w:rsidRDefault="00F21505"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 xml:space="preserve">Informatīva kampaņas sociālajos tīklos par </w:t>
            </w:r>
            <w:r>
              <w:rPr>
                <w:rFonts w:eastAsia="Times New Roman" w:cs="Arial"/>
                <w:color w:val="000000"/>
                <w:szCs w:val="18"/>
                <w:lang w:val="lv-LV" w:eastAsia="lv-LV"/>
              </w:rPr>
              <w:lastRenderedPageBreak/>
              <w:t>bērna motivāciju mācīties “Tu vari, ja dari!”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96DEC4A" w14:textId="4E1C277D" w:rsidR="009160D5" w:rsidRPr="005E43B7" w:rsidRDefault="00FD0B12" w:rsidP="009160D5">
            <w:pPr>
              <w:spacing w:before="60" w:after="60" w:line="240" w:lineRule="auto"/>
              <w:jc w:val="center"/>
              <w:rPr>
                <w:rFonts w:cs="Arial"/>
                <w:color w:val="000000"/>
                <w:szCs w:val="18"/>
                <w:highlight w:val="yellow"/>
                <w:lang w:val="lv-LV"/>
              </w:rPr>
            </w:pPr>
            <w:r w:rsidRPr="00FD0B12">
              <w:rPr>
                <w:rFonts w:cs="Arial"/>
                <w:color w:val="000000"/>
                <w:szCs w:val="18"/>
                <w:lang w:val="lv-LV"/>
              </w:rPr>
              <w:lastRenderedPageBreak/>
              <w:t>Reizi gadā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90EB0D8" w14:textId="22AD4CB6" w:rsidR="009160D5" w:rsidRPr="009075AB"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3A31FC5" w14:textId="528BEC79" w:rsidR="009160D5" w:rsidRPr="009075AB" w:rsidRDefault="00AF3EEF" w:rsidP="009160D5">
            <w:pPr>
              <w:spacing w:before="60" w:after="60" w:line="240" w:lineRule="auto"/>
              <w:rPr>
                <w:rFonts w:cs="Arial"/>
                <w:szCs w:val="18"/>
                <w:lang w:val="lv-LV"/>
              </w:rPr>
            </w:pPr>
            <w:r>
              <w:rPr>
                <w:rFonts w:cs="Arial"/>
                <w:szCs w:val="18"/>
                <w:lang w:val="lv-LV"/>
              </w:rPr>
              <w:t>IJN</w:t>
            </w:r>
            <w:r w:rsidR="00F21505" w:rsidRPr="00F21505">
              <w:rPr>
                <w:rFonts w:cs="Arial"/>
                <w:szCs w:val="18"/>
                <w:lang w:val="lv-LV"/>
              </w:rPr>
              <w:t xml:space="preserve">, NVO – potenciālais </w:t>
            </w:r>
            <w:r w:rsidR="00F21505" w:rsidRPr="00F21505">
              <w:rPr>
                <w:rFonts w:cs="Arial"/>
                <w:szCs w:val="18"/>
                <w:lang w:val="lv-LV"/>
              </w:rPr>
              <w:lastRenderedPageBreak/>
              <w:t>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4067F1E"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8475E5E" w14:textId="4463AAB1" w:rsidR="009160D5" w:rsidRPr="009075AB" w:rsidRDefault="00F2150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4FC0607" w14:textId="77777777" w:rsidR="009160D5" w:rsidRPr="009075AB" w:rsidRDefault="009160D5" w:rsidP="009160D5">
            <w:pPr>
              <w:spacing w:before="60" w:after="60" w:line="240" w:lineRule="auto"/>
              <w:rPr>
                <w:rFonts w:cs="Arial"/>
                <w:szCs w:val="18"/>
                <w:lang w:val="lv-LV"/>
              </w:rPr>
            </w:pP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3801820" w14:textId="3E9832D9" w:rsidR="009160D5" w:rsidRPr="009075AB" w:rsidRDefault="00F21505"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42A7ECF" w14:textId="77777777" w:rsidR="009160D5" w:rsidRPr="009075AB" w:rsidRDefault="009160D5" w:rsidP="009160D5">
            <w:pPr>
              <w:spacing w:before="60" w:after="60" w:line="240" w:lineRule="auto"/>
              <w:rPr>
                <w:rFonts w:cs="Arial"/>
                <w:szCs w:val="18"/>
                <w:lang w:val="lv-LV"/>
              </w:rPr>
            </w:pPr>
          </w:p>
        </w:tc>
      </w:tr>
      <w:tr w:rsidR="00C722F5" w:rsidRPr="00F21505" w14:paraId="5412585C" w14:textId="77777777" w:rsidTr="005E43B7">
        <w:trPr>
          <w:trHeight w:val="147"/>
        </w:trPr>
        <w:tc>
          <w:tcPr>
            <w:tcW w:w="558"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603CA3BE" w14:textId="7AE8406F" w:rsidR="00C722F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8</w:t>
            </w:r>
            <w:r w:rsidR="00C722F5">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1162987A" w14:textId="6F749D2F" w:rsidR="00C722F5" w:rsidRPr="00F21505" w:rsidRDefault="00C722F5" w:rsidP="009160D5">
            <w:pPr>
              <w:spacing w:before="60" w:after="60" w:line="240" w:lineRule="auto"/>
              <w:rPr>
                <w:rFonts w:eastAsiaTheme="minorEastAsia" w:cs="Arial"/>
                <w:bCs/>
                <w:szCs w:val="18"/>
                <w:lang w:val="lv-LV" w:eastAsia="lv-LV"/>
              </w:rPr>
            </w:pPr>
            <w:r w:rsidRPr="001870EE">
              <w:rPr>
                <w:rFonts w:eastAsia="Calibri" w:cs="Arial"/>
                <w:bCs/>
                <w:szCs w:val="18"/>
                <w:lang w:val="lv-LV"/>
              </w:rPr>
              <w:t>Pedagogs nodrošina skolēna psiholoģisko labklājību un uzticēšanos</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E803BBE" w14:textId="1254892D" w:rsidR="00C722F5" w:rsidRPr="009075AB" w:rsidRDefault="00997F7C"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8</w:t>
            </w:r>
            <w:r w:rsidR="00C722F5">
              <w:rPr>
                <w:rFonts w:eastAsia="Times New Roman" w:cs="Arial"/>
                <w:color w:val="000000"/>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809D12" w14:textId="28FA1F15" w:rsidR="00C722F5" w:rsidRDefault="00C722F5"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Izglītības iestādes veido kampaņas par sociāli emocionālo mācīšanos “Mobingam nav vietas!”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16AC75" w14:textId="7FEBA19B" w:rsidR="00C722F5" w:rsidRPr="005E43B7" w:rsidRDefault="00FD0B12" w:rsidP="009160D5">
            <w:pPr>
              <w:spacing w:before="60" w:after="60" w:line="240" w:lineRule="auto"/>
              <w:jc w:val="center"/>
              <w:rPr>
                <w:rFonts w:cs="Arial"/>
                <w:color w:val="000000"/>
                <w:szCs w:val="18"/>
                <w:highlight w:val="yellow"/>
                <w:lang w:val="lv-LV"/>
              </w:rPr>
            </w:pPr>
            <w:r w:rsidRPr="00FD0B12">
              <w:rPr>
                <w:rFonts w:cs="Arial"/>
                <w:color w:val="000000"/>
                <w:szCs w:val="18"/>
                <w:lang w:val="lv-LV"/>
              </w:rPr>
              <w:t>Katra izglītības iestāde, izvērtējot nepieciešamību</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5E2D413" w14:textId="6517EB48" w:rsidR="00C722F5" w:rsidRPr="00F21505"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9EED95C" w14:textId="2C19E3E9" w:rsidR="00C722F5" w:rsidRPr="00F21505" w:rsidRDefault="00AF3EEF" w:rsidP="009160D5">
            <w:pPr>
              <w:spacing w:before="60" w:after="60" w:line="240" w:lineRule="auto"/>
              <w:rPr>
                <w:rFonts w:cs="Arial"/>
                <w:szCs w:val="18"/>
                <w:lang w:val="lv-LV"/>
              </w:rPr>
            </w:pPr>
            <w:r>
              <w:rPr>
                <w:rFonts w:cs="Arial"/>
                <w:szCs w:val="18"/>
                <w:lang w:val="lv-LV"/>
              </w:rPr>
              <w:t>IJN</w:t>
            </w:r>
            <w:r w:rsidR="00C722F5" w:rsidRPr="00F21505">
              <w:rPr>
                <w:rFonts w:cs="Arial"/>
                <w:szCs w:val="18"/>
                <w:lang w:val="lv-LV"/>
              </w:rPr>
              <w:t>, NVO – potenciālais 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B156CF2" w14:textId="77777777" w:rsidR="00C722F5" w:rsidRPr="009075AB" w:rsidRDefault="00C722F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001678B" w14:textId="2F1FA8D7" w:rsidR="00C722F5" w:rsidRDefault="00C722F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0EDFB10" w14:textId="6C9CFB12" w:rsidR="00C722F5" w:rsidRPr="009075AB" w:rsidRDefault="00C722F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4C57E2A" w14:textId="5D58DFDE" w:rsidR="00C722F5" w:rsidRDefault="00C722F5"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785D392" w14:textId="35912B14" w:rsidR="00C722F5" w:rsidRPr="009075AB" w:rsidRDefault="00C722F5" w:rsidP="009160D5">
            <w:pPr>
              <w:spacing w:before="60" w:after="60" w:line="240" w:lineRule="auto"/>
              <w:rPr>
                <w:rFonts w:cs="Arial"/>
                <w:szCs w:val="18"/>
                <w:lang w:val="lv-LV"/>
              </w:rPr>
            </w:pPr>
            <w:r>
              <w:rPr>
                <w:rFonts w:cs="Arial"/>
                <w:szCs w:val="18"/>
                <w:lang w:val="lv-LV"/>
              </w:rPr>
              <w:t>X</w:t>
            </w:r>
          </w:p>
        </w:tc>
      </w:tr>
      <w:tr w:rsidR="00C722F5" w:rsidRPr="00F21505" w14:paraId="6887DE41" w14:textId="77777777" w:rsidTr="005E43B7">
        <w:trPr>
          <w:trHeight w:val="147"/>
        </w:trPr>
        <w:tc>
          <w:tcPr>
            <w:tcW w:w="558"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D5227CB" w14:textId="77777777" w:rsidR="00C722F5" w:rsidRDefault="00C722F5"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3CD9274" w14:textId="77777777" w:rsidR="00C722F5" w:rsidRPr="001870EE" w:rsidRDefault="00C722F5" w:rsidP="009160D5">
            <w:pPr>
              <w:spacing w:before="60" w:after="60" w:line="240" w:lineRule="auto"/>
              <w:rPr>
                <w:rFonts w:eastAsia="Calibri"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07841C9" w14:textId="58B22C62" w:rsidR="00C722F5" w:rsidRDefault="00997F7C"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8</w:t>
            </w:r>
            <w:r w:rsidR="00C722F5">
              <w:rPr>
                <w:rFonts w:eastAsia="Times New Roman" w:cs="Arial"/>
                <w:color w:val="000000"/>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0808718" w14:textId="0E730A48" w:rsidR="00C722F5" w:rsidRDefault="00C722F5"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Tiek izstrādātas vadlīnijas drošai fiziskai un emocionālai videi pašvaldības izglītības iestādēs “Droša vide”</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DCBA413" w14:textId="349C61AB" w:rsidR="00C722F5" w:rsidRPr="009075AB" w:rsidRDefault="00305038" w:rsidP="009160D5">
            <w:pPr>
              <w:spacing w:before="60" w:after="60" w:line="240" w:lineRule="auto"/>
              <w:jc w:val="center"/>
              <w:rPr>
                <w:rFonts w:cs="Arial"/>
                <w:color w:val="000000"/>
                <w:szCs w:val="18"/>
                <w:lang w:val="lv-LV"/>
              </w:rPr>
            </w:pPr>
            <w:r>
              <w:rPr>
                <w:rFonts w:cs="Arial"/>
                <w:color w:val="000000"/>
                <w:szCs w:val="18"/>
                <w:lang w:val="lv-LV"/>
              </w:rPr>
              <w:t>1 vadlīnija</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622639" w14:textId="67B91827" w:rsidR="00C722F5" w:rsidRPr="00F21505"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86130D3" w14:textId="7AA13D4E" w:rsidR="00C722F5" w:rsidRPr="00F21505" w:rsidRDefault="00AF3EEF" w:rsidP="009160D5">
            <w:pPr>
              <w:spacing w:before="60" w:after="60" w:line="240" w:lineRule="auto"/>
              <w:rPr>
                <w:rFonts w:cs="Arial"/>
                <w:szCs w:val="18"/>
                <w:lang w:val="lv-LV"/>
              </w:rPr>
            </w:pPr>
            <w:r>
              <w:rPr>
                <w:rFonts w:cs="Arial"/>
                <w:szCs w:val="18"/>
                <w:lang w:val="lv-LV"/>
              </w:rPr>
              <w:t>IJN</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39AD981" w14:textId="77777777" w:rsidR="00C722F5" w:rsidRPr="009075AB" w:rsidRDefault="00C722F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697154F" w14:textId="1C07755C" w:rsidR="00C722F5" w:rsidRDefault="00C722F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D1963AC" w14:textId="77777777" w:rsidR="00C722F5" w:rsidRDefault="00C722F5" w:rsidP="009160D5">
            <w:pPr>
              <w:spacing w:before="60" w:after="60" w:line="240" w:lineRule="auto"/>
              <w:rPr>
                <w:rFonts w:cs="Arial"/>
                <w:szCs w:val="18"/>
                <w:lang w:val="lv-LV"/>
              </w:rPr>
            </w:pP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2118D94" w14:textId="77777777" w:rsidR="00C722F5" w:rsidRDefault="00C722F5" w:rsidP="009160D5">
            <w:pPr>
              <w:spacing w:before="60" w:after="60" w:line="240" w:lineRule="auto"/>
              <w:rPr>
                <w:rFonts w:cs="Arial"/>
                <w:szCs w:val="18"/>
                <w:lang w:val="lv-LV"/>
              </w:rPr>
            </w:pP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6716DA3" w14:textId="77777777" w:rsidR="00C722F5" w:rsidRDefault="00C722F5" w:rsidP="009160D5">
            <w:pPr>
              <w:spacing w:before="60" w:after="60" w:line="240" w:lineRule="auto"/>
              <w:rPr>
                <w:rFonts w:cs="Arial"/>
                <w:szCs w:val="18"/>
                <w:lang w:val="lv-LV"/>
              </w:rPr>
            </w:pPr>
          </w:p>
        </w:tc>
      </w:tr>
      <w:tr w:rsidR="008624BE" w:rsidRPr="00F21505" w14:paraId="76ADC552" w14:textId="77777777" w:rsidTr="005E43B7">
        <w:trPr>
          <w:trHeight w:val="147"/>
        </w:trPr>
        <w:tc>
          <w:tcPr>
            <w:tcW w:w="558" w:type="dxa"/>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C009D72" w14:textId="0EFFD8C4" w:rsidR="008624BE"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9</w:t>
            </w:r>
            <w:r w:rsidR="008624BE">
              <w:rPr>
                <w:rFonts w:eastAsia="Times New Roman" w:cs="Arial"/>
                <w:szCs w:val="18"/>
                <w:lang w:val="lv-LV" w:eastAsia="lv-LV"/>
              </w:rPr>
              <w:t>.</w:t>
            </w:r>
          </w:p>
        </w:tc>
        <w:tc>
          <w:tcPr>
            <w:tcW w:w="2377" w:type="dxa"/>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EA4F900" w14:textId="2EFF1BE5" w:rsidR="008624BE" w:rsidRPr="001870EE" w:rsidRDefault="008624BE" w:rsidP="009160D5">
            <w:pPr>
              <w:spacing w:before="60" w:after="60" w:line="240" w:lineRule="auto"/>
              <w:rPr>
                <w:rFonts w:eastAsia="Calibri" w:cs="Arial"/>
                <w:bCs/>
                <w:szCs w:val="18"/>
                <w:lang w:val="lv-LV"/>
              </w:rPr>
            </w:pPr>
            <w:r w:rsidRPr="001870EE">
              <w:rPr>
                <w:rFonts w:eastAsia="Calibri" w:cs="Arial"/>
                <w:bCs/>
                <w:szCs w:val="18"/>
                <w:lang w:val="pt-BR"/>
              </w:rPr>
              <w:t>Preventīvs darbs ar riska ģimenēm</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F165FE" w14:textId="0AEC95F2" w:rsidR="008624BE" w:rsidRDefault="00997F7C"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9</w:t>
            </w:r>
            <w:r w:rsidR="008624BE">
              <w:rPr>
                <w:rFonts w:eastAsia="Times New Roman" w:cs="Arial"/>
                <w:color w:val="000000"/>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CE297D1" w14:textId="698FA8A8" w:rsidR="008624BE" w:rsidRDefault="008624BE"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 xml:space="preserve">Individuālas konsultācijas un prasmju pilnveides kursi vecākiem </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BE6FEE7" w14:textId="526B0FFF" w:rsidR="008624BE" w:rsidRPr="005E43B7" w:rsidRDefault="00FD0B12" w:rsidP="009160D5">
            <w:pPr>
              <w:spacing w:before="60" w:after="60" w:line="240" w:lineRule="auto"/>
              <w:jc w:val="center"/>
              <w:rPr>
                <w:rFonts w:cs="Arial"/>
                <w:color w:val="000000"/>
                <w:szCs w:val="18"/>
                <w:highlight w:val="yellow"/>
                <w:lang w:val="lv-LV"/>
              </w:rPr>
            </w:pPr>
            <w:r w:rsidRPr="00FD0B12">
              <w:rPr>
                <w:rFonts w:cs="Arial"/>
                <w:color w:val="000000"/>
                <w:szCs w:val="18"/>
                <w:lang w:val="lv-LV"/>
              </w:rPr>
              <w:t>Pēc nepieciešamības</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7CD8C74" w14:textId="69900150" w:rsidR="008624BE" w:rsidRPr="00F21505"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392223E" w14:textId="629EBF96" w:rsidR="008624BE" w:rsidRPr="00F21505" w:rsidRDefault="008624BE" w:rsidP="009160D5">
            <w:pPr>
              <w:spacing w:before="60" w:after="60" w:line="240" w:lineRule="auto"/>
              <w:rPr>
                <w:rFonts w:cs="Arial"/>
                <w:szCs w:val="18"/>
                <w:lang w:val="lv-LV"/>
              </w:rPr>
            </w:pPr>
            <w:r w:rsidRPr="008624BE">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8389822" w14:textId="77777777" w:rsidR="008624BE" w:rsidRPr="009075AB" w:rsidRDefault="008624BE"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E315AF8" w14:textId="7F28D599" w:rsidR="008624BE"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67BB76F" w14:textId="5C97554D" w:rsidR="008624BE"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338E0E9" w14:textId="34B05B97" w:rsidR="008624BE" w:rsidRDefault="008624BE"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8191E56" w14:textId="6CB689EB" w:rsidR="008624BE" w:rsidRDefault="008624BE" w:rsidP="009160D5">
            <w:pPr>
              <w:spacing w:before="60" w:after="60" w:line="240" w:lineRule="auto"/>
              <w:rPr>
                <w:rFonts w:cs="Arial"/>
                <w:szCs w:val="18"/>
                <w:lang w:val="lv-LV"/>
              </w:rPr>
            </w:pPr>
            <w:r>
              <w:rPr>
                <w:rFonts w:cs="Arial"/>
                <w:szCs w:val="18"/>
                <w:lang w:val="lv-LV"/>
              </w:rPr>
              <w:t>X</w:t>
            </w:r>
          </w:p>
        </w:tc>
      </w:tr>
      <w:bookmarkEnd w:id="19"/>
      <w:tr w:rsidR="009160D5" w:rsidRPr="009075AB" w14:paraId="1CC27128" w14:textId="77777777" w:rsidTr="00997F7C">
        <w:tc>
          <w:tcPr>
            <w:tcW w:w="14180" w:type="dxa"/>
            <w:gridSpan w:val="1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0000"/>
          </w:tcPr>
          <w:p w14:paraId="6147DBA7" w14:textId="75612716" w:rsidR="009160D5" w:rsidRPr="009075AB" w:rsidRDefault="009160D5" w:rsidP="009160D5">
            <w:pPr>
              <w:pStyle w:val="tabuluteksts"/>
              <w:spacing w:before="120" w:after="120"/>
              <w:jc w:val="center"/>
              <w:rPr>
                <w:rFonts w:cs="Arial"/>
                <w:color w:val="FFFFFF" w:themeColor="background1"/>
                <w:sz w:val="22"/>
              </w:rPr>
            </w:pPr>
            <w:r w:rsidRPr="009075AB">
              <w:rPr>
                <w:rFonts w:ascii="Cambria Math" w:hAnsi="Cambria Math" w:cs="Cambria Math"/>
                <w:color w:val="FFFFFF" w:themeColor="background1"/>
              </w:rPr>
              <w:t xml:space="preserve">❸ </w:t>
            </w:r>
            <w:r w:rsidRPr="009075AB">
              <w:rPr>
                <w:color w:val="FFFFFF" w:themeColor="background1"/>
              </w:rPr>
              <w:t>PIELĀGOTĀ PREVENCIJA</w:t>
            </w:r>
          </w:p>
        </w:tc>
      </w:tr>
      <w:tr w:rsidR="009160D5" w:rsidRPr="004E2E51" w14:paraId="02A046B1" w14:textId="77777777" w:rsidTr="005E43B7">
        <w:tc>
          <w:tcPr>
            <w:tcW w:w="558"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A7BDD0D" w14:textId="31BABE18" w:rsidR="009160D5" w:rsidRPr="009075AB" w:rsidRDefault="00997F7C" w:rsidP="009160D5">
            <w:pPr>
              <w:spacing w:before="60" w:after="60" w:line="240" w:lineRule="auto"/>
              <w:rPr>
                <w:rFonts w:eastAsia="Times New Roman" w:cs="Arial"/>
                <w:szCs w:val="18"/>
                <w:lang w:val="lv-LV" w:eastAsia="lv-LV"/>
              </w:rPr>
            </w:pPr>
            <w:bookmarkStart w:id="20" w:name="_Hlk141816502"/>
            <w:r>
              <w:rPr>
                <w:rFonts w:eastAsia="Times New Roman" w:cs="Arial"/>
                <w:szCs w:val="18"/>
                <w:lang w:val="lv-LV" w:eastAsia="lv-LV"/>
              </w:rPr>
              <w:t>10</w:t>
            </w:r>
            <w:r w:rsidR="009160D5" w:rsidRPr="009075AB">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CDC2D8A" w14:textId="44B0290C" w:rsidR="009160D5" w:rsidRPr="009075AB" w:rsidRDefault="008624BE" w:rsidP="009160D5">
            <w:pPr>
              <w:spacing w:before="60" w:after="60" w:line="240" w:lineRule="auto"/>
              <w:rPr>
                <w:rFonts w:cs="Arial"/>
                <w:bCs/>
                <w:szCs w:val="18"/>
                <w:lang w:val="lv-LV"/>
              </w:rPr>
            </w:pPr>
            <w:r>
              <w:rPr>
                <w:rFonts w:cs="Arial"/>
                <w:bCs/>
                <w:szCs w:val="18"/>
                <w:lang w:val="lv-LV"/>
              </w:rPr>
              <w:t>Individuāla a</w:t>
            </w:r>
            <w:r w:rsidRPr="009075AB">
              <w:rPr>
                <w:rFonts w:cs="Arial"/>
                <w:bCs/>
                <w:szCs w:val="18"/>
                <w:lang w:val="lv-LV"/>
              </w:rPr>
              <w:t>tbalsta pakalpojumu pieejamības nodrošināšana</w:t>
            </w:r>
            <w:r>
              <w:rPr>
                <w:rFonts w:cs="Arial"/>
                <w:bCs/>
                <w:szCs w:val="18"/>
                <w:lang w:val="lv-LV"/>
              </w:rPr>
              <w:t xml:space="preserve"> izglītības iestādē</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5CBDD9A" w14:textId="1353BC9C"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10</w:t>
            </w:r>
            <w:r w:rsidR="009160D5" w:rsidRPr="009075AB">
              <w:rPr>
                <w:rFonts w:eastAsia="Times New Roman" w:cs="Arial"/>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90127F3" w14:textId="61BDC622" w:rsidR="009160D5" w:rsidRPr="009075AB" w:rsidRDefault="008624BE"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Mentora atbalsts skolēniem mācību priekšmetos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C66684C" w14:textId="52A7FD71" w:rsidR="009160D5" w:rsidRPr="005E43B7" w:rsidRDefault="00FD0B12" w:rsidP="009160D5">
            <w:pPr>
              <w:spacing w:before="60" w:after="60" w:line="240" w:lineRule="auto"/>
              <w:jc w:val="center"/>
              <w:rPr>
                <w:rFonts w:cs="Arial"/>
                <w:color w:val="000000"/>
                <w:szCs w:val="18"/>
                <w:highlight w:val="yellow"/>
                <w:lang w:val="lv-LV"/>
              </w:rPr>
            </w:pPr>
            <w:r w:rsidRPr="00FD0B12">
              <w:rPr>
                <w:rFonts w:cs="Arial"/>
                <w:color w:val="000000"/>
                <w:szCs w:val="18"/>
                <w:lang w:val="lv-LV"/>
              </w:rPr>
              <w:t>Pēc nepieciešamības</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FBC0F58" w14:textId="4E6229B0" w:rsidR="009160D5" w:rsidRPr="009075AB" w:rsidRDefault="008624BE" w:rsidP="009160D5">
            <w:pPr>
              <w:spacing w:before="60" w:after="60" w:line="240" w:lineRule="auto"/>
              <w:jc w:val="center"/>
              <w:rPr>
                <w:rFonts w:cs="Arial"/>
                <w:color w:val="000000"/>
                <w:szCs w:val="18"/>
                <w:lang w:val="lv-LV"/>
              </w:rPr>
            </w:pPr>
            <w:r w:rsidRPr="008624BE">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CA54D61" w14:textId="1A78349C" w:rsidR="009160D5" w:rsidRPr="009075AB" w:rsidRDefault="008624BE" w:rsidP="009160D5">
            <w:pPr>
              <w:spacing w:before="60" w:after="60" w:line="240" w:lineRule="auto"/>
              <w:rPr>
                <w:rFonts w:cs="Arial"/>
                <w:szCs w:val="18"/>
                <w:lang w:val="lv-LV"/>
              </w:rPr>
            </w:pPr>
            <w:r w:rsidRPr="008624BE">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C9654BC"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E3D899D" w14:textId="1086FDC5"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9D5134B" w14:textId="25C231C7"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E51F41F" w14:textId="25FC7683" w:rsidR="009160D5" w:rsidRPr="009075AB" w:rsidRDefault="008624BE"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90F14DD" w14:textId="615B438C" w:rsidR="009160D5" w:rsidRPr="009075AB" w:rsidRDefault="008624BE" w:rsidP="009160D5">
            <w:pPr>
              <w:spacing w:before="60" w:after="60" w:line="240" w:lineRule="auto"/>
              <w:rPr>
                <w:rFonts w:cs="Arial"/>
                <w:szCs w:val="18"/>
                <w:lang w:val="lv-LV"/>
              </w:rPr>
            </w:pPr>
            <w:r>
              <w:rPr>
                <w:rFonts w:cs="Arial"/>
                <w:szCs w:val="18"/>
                <w:lang w:val="lv-LV"/>
              </w:rPr>
              <w:t>X</w:t>
            </w:r>
          </w:p>
        </w:tc>
      </w:tr>
      <w:tr w:rsidR="009160D5" w:rsidRPr="008624BE" w14:paraId="56B4EEC3" w14:textId="77777777" w:rsidTr="005E43B7">
        <w:tc>
          <w:tcPr>
            <w:tcW w:w="558"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C4B710" w14:textId="77777777" w:rsidR="009160D5" w:rsidRPr="009075AB" w:rsidRDefault="009160D5" w:rsidP="009160D5">
            <w:pPr>
              <w:spacing w:before="60" w:after="60" w:line="240" w:lineRule="auto"/>
              <w:rPr>
                <w:rFonts w:eastAsia="Times New Roman" w:cs="Arial"/>
                <w:szCs w:val="18"/>
                <w:lang w:val="lv-LV" w:eastAsia="lv-LV"/>
              </w:rPr>
            </w:pPr>
          </w:p>
        </w:tc>
        <w:tc>
          <w:tcPr>
            <w:tcW w:w="2377"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AAFB495" w14:textId="77777777" w:rsidR="009160D5" w:rsidRPr="009075AB" w:rsidRDefault="009160D5" w:rsidP="009160D5">
            <w:pPr>
              <w:spacing w:before="60" w:after="60" w:line="240" w:lineRule="auto"/>
              <w:rPr>
                <w:rFonts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1AFABD1" w14:textId="6616F176"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10</w:t>
            </w:r>
            <w:r w:rsidR="009160D5" w:rsidRPr="009075AB">
              <w:rPr>
                <w:rFonts w:eastAsia="Times New Roman" w:cs="Arial"/>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B5F5C25" w14:textId="7F665AF8" w:rsidR="009160D5" w:rsidRPr="009075AB" w:rsidRDefault="008624BE"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PMP riskam pakļauto skolēnu grupu nodarbības “Tu neesi viens”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45EF4F3" w14:textId="6DB251CE" w:rsidR="009160D5" w:rsidRPr="005E43B7" w:rsidRDefault="00FD0B12" w:rsidP="009160D5">
            <w:pPr>
              <w:spacing w:before="60" w:after="60" w:line="240" w:lineRule="auto"/>
              <w:jc w:val="center"/>
              <w:rPr>
                <w:rFonts w:cs="Arial"/>
                <w:color w:val="000000"/>
                <w:szCs w:val="18"/>
                <w:highlight w:val="yellow"/>
                <w:lang w:val="lv-LV"/>
              </w:rPr>
            </w:pPr>
            <w:r w:rsidRPr="00FD0B12">
              <w:rPr>
                <w:rFonts w:cs="Arial"/>
                <w:color w:val="000000"/>
                <w:szCs w:val="18"/>
                <w:lang w:val="lv-LV"/>
              </w:rPr>
              <w:t>3-4 reizes mācību gadā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9E7CB59" w14:textId="622AC8BF" w:rsidR="009160D5" w:rsidRPr="009075AB" w:rsidRDefault="008624BE" w:rsidP="009160D5">
            <w:pPr>
              <w:spacing w:before="60" w:after="60" w:line="240" w:lineRule="auto"/>
              <w:jc w:val="center"/>
              <w:rPr>
                <w:rFonts w:cs="Arial"/>
                <w:color w:val="000000"/>
                <w:szCs w:val="18"/>
                <w:lang w:val="lv-LV"/>
              </w:rPr>
            </w:pPr>
            <w:r w:rsidRPr="008624BE">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C70CA3B" w14:textId="2CFF828F" w:rsidR="009160D5" w:rsidRPr="009075AB" w:rsidRDefault="008624BE" w:rsidP="009160D5">
            <w:pPr>
              <w:spacing w:before="60" w:after="60" w:line="240" w:lineRule="auto"/>
              <w:rPr>
                <w:rFonts w:cs="Arial"/>
                <w:szCs w:val="18"/>
                <w:lang w:val="lv-LV"/>
              </w:rPr>
            </w:pPr>
            <w:r w:rsidRPr="008624BE">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E0B1C6A"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B4DE666" w14:textId="04EBF9CA"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68CB35F" w14:textId="6BDA5A86"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EC9EE98" w14:textId="32CFC3F6" w:rsidR="009160D5" w:rsidRPr="009075AB" w:rsidRDefault="008624BE"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3D32812" w14:textId="679D82D1" w:rsidR="009160D5" w:rsidRPr="009075AB" w:rsidRDefault="008624BE" w:rsidP="009160D5">
            <w:pPr>
              <w:spacing w:before="60" w:after="60" w:line="240" w:lineRule="auto"/>
              <w:rPr>
                <w:rFonts w:cs="Arial"/>
                <w:szCs w:val="18"/>
                <w:lang w:val="lv-LV"/>
              </w:rPr>
            </w:pPr>
            <w:r>
              <w:rPr>
                <w:rFonts w:cs="Arial"/>
                <w:szCs w:val="18"/>
                <w:lang w:val="lv-LV"/>
              </w:rPr>
              <w:t>X</w:t>
            </w:r>
          </w:p>
        </w:tc>
      </w:tr>
      <w:tr w:rsidR="009160D5" w:rsidRPr="008624BE" w14:paraId="616A2E55" w14:textId="77777777" w:rsidTr="005E43B7">
        <w:tc>
          <w:tcPr>
            <w:tcW w:w="558"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6389FD4" w14:textId="5E850A5F"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11</w:t>
            </w:r>
            <w:r w:rsidR="009160D5" w:rsidRPr="009075AB">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55884EB" w14:textId="6B954EC8" w:rsidR="009160D5" w:rsidRPr="009075AB" w:rsidRDefault="008624BE" w:rsidP="009160D5">
            <w:pPr>
              <w:spacing w:before="60" w:after="60" w:line="240" w:lineRule="auto"/>
              <w:rPr>
                <w:rFonts w:cs="Arial"/>
                <w:bCs/>
                <w:szCs w:val="18"/>
                <w:lang w:val="lv-LV"/>
              </w:rPr>
            </w:pPr>
            <w:r>
              <w:rPr>
                <w:rFonts w:cs="Arial"/>
                <w:bCs/>
                <w:szCs w:val="18"/>
                <w:lang w:val="lv-LV"/>
              </w:rPr>
              <w:t>Izglītības iestādes īsteno karjeras izglītību skolēniem</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FF023C7" w14:textId="45F22760"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11</w:t>
            </w:r>
            <w:r w:rsidR="009160D5" w:rsidRPr="009075AB">
              <w:rPr>
                <w:rFonts w:eastAsia="Times New Roman" w:cs="Arial"/>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A99859A" w14:textId="295E7820" w:rsidR="009160D5" w:rsidRPr="009075AB" w:rsidRDefault="008624BE" w:rsidP="009160D5">
            <w:pPr>
              <w:spacing w:before="60" w:after="60" w:line="240" w:lineRule="auto"/>
              <w:rPr>
                <w:rFonts w:eastAsia="Times New Roman" w:cs="Arial"/>
                <w:szCs w:val="18"/>
                <w:lang w:val="lv-LV" w:eastAsia="lv-LV"/>
              </w:rPr>
            </w:pPr>
            <w:r>
              <w:rPr>
                <w:rFonts w:eastAsia="Times New Roman" w:cs="Arial"/>
                <w:szCs w:val="18"/>
                <w:lang w:val="lv-LV" w:eastAsia="lv-LV"/>
              </w:rPr>
              <w:t>Karjeras dienas izglītības iestādēs skolēnu motivācijas mācīties veidošanai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EA72589" w14:textId="5076C74B" w:rsidR="009160D5" w:rsidRPr="009075AB" w:rsidRDefault="004B0FFA" w:rsidP="009160D5">
            <w:pPr>
              <w:spacing w:before="60" w:after="60" w:line="240" w:lineRule="auto"/>
              <w:jc w:val="center"/>
              <w:rPr>
                <w:rFonts w:cs="Arial"/>
                <w:color w:val="000000"/>
                <w:szCs w:val="18"/>
                <w:lang w:val="lv-LV"/>
              </w:rPr>
            </w:pPr>
            <w:r>
              <w:rPr>
                <w:rFonts w:cs="Arial"/>
                <w:color w:val="000000"/>
                <w:szCs w:val="18"/>
                <w:lang w:val="lv-LV"/>
              </w:rPr>
              <w:t>Reizi gadā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D57C246" w14:textId="7674412D" w:rsidR="009160D5" w:rsidRPr="009075AB" w:rsidRDefault="008624BE" w:rsidP="009160D5">
            <w:pPr>
              <w:spacing w:before="60" w:after="60" w:line="240" w:lineRule="auto"/>
              <w:jc w:val="center"/>
              <w:rPr>
                <w:rFonts w:cs="Arial"/>
                <w:color w:val="000000"/>
                <w:szCs w:val="18"/>
                <w:lang w:val="lv-LV"/>
              </w:rPr>
            </w:pPr>
            <w:r w:rsidRPr="008624BE">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AC4D889" w14:textId="372C49BB" w:rsidR="009160D5" w:rsidRPr="009075AB" w:rsidRDefault="008624BE" w:rsidP="009160D5">
            <w:pPr>
              <w:spacing w:before="60" w:after="60" w:line="240" w:lineRule="auto"/>
              <w:rPr>
                <w:rFonts w:cs="Arial"/>
                <w:szCs w:val="18"/>
                <w:lang w:val="lv-LV"/>
              </w:rPr>
            </w:pPr>
            <w:r w:rsidRPr="008624BE">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CB3E932"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D05EC85" w14:textId="20B06C96"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74F7D7D" w14:textId="2B42761C"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F8DEFB7" w14:textId="2FB9CBD1" w:rsidR="009160D5" w:rsidRPr="009075AB" w:rsidRDefault="008624BE"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3320802" w14:textId="05CCDAE2" w:rsidR="009160D5" w:rsidRPr="009075AB" w:rsidRDefault="008624BE" w:rsidP="009160D5">
            <w:pPr>
              <w:spacing w:before="60" w:after="60" w:line="240" w:lineRule="auto"/>
              <w:rPr>
                <w:rFonts w:cs="Arial"/>
                <w:szCs w:val="18"/>
                <w:lang w:val="lv-LV"/>
              </w:rPr>
            </w:pPr>
            <w:r>
              <w:rPr>
                <w:rFonts w:cs="Arial"/>
                <w:szCs w:val="18"/>
                <w:lang w:val="lv-LV"/>
              </w:rPr>
              <w:t>X</w:t>
            </w:r>
          </w:p>
        </w:tc>
      </w:tr>
      <w:tr w:rsidR="009160D5" w:rsidRPr="009075AB" w14:paraId="16061E66" w14:textId="77777777" w:rsidTr="005E43B7">
        <w:tc>
          <w:tcPr>
            <w:tcW w:w="558"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1806B97" w14:textId="77777777" w:rsidR="009160D5" w:rsidRPr="009075AB" w:rsidRDefault="009160D5" w:rsidP="009160D5">
            <w:pPr>
              <w:spacing w:before="60" w:after="60" w:line="240" w:lineRule="auto"/>
              <w:rPr>
                <w:rFonts w:eastAsia="Times New Roman" w:cs="Arial"/>
                <w:szCs w:val="18"/>
                <w:lang w:val="lv-LV" w:eastAsia="lv-LV"/>
              </w:rPr>
            </w:pPr>
          </w:p>
        </w:tc>
        <w:tc>
          <w:tcPr>
            <w:tcW w:w="2377"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6AC4B3B" w14:textId="77777777" w:rsidR="009160D5" w:rsidRPr="009075AB" w:rsidRDefault="009160D5" w:rsidP="009160D5">
            <w:pPr>
              <w:spacing w:before="60" w:after="60" w:line="240" w:lineRule="auto"/>
              <w:rPr>
                <w:rFonts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ACF0C4C" w14:textId="6A6B7AA5"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11</w:t>
            </w:r>
            <w:r w:rsidR="009160D5" w:rsidRPr="009075AB">
              <w:rPr>
                <w:rFonts w:eastAsia="Times New Roman" w:cs="Arial"/>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4178ED0" w14:textId="45C0B4B3" w:rsidR="009160D5" w:rsidRPr="009075AB" w:rsidRDefault="008624BE" w:rsidP="009160D5">
            <w:pPr>
              <w:spacing w:before="60" w:after="60" w:line="240" w:lineRule="auto"/>
              <w:rPr>
                <w:rFonts w:eastAsia="Times New Roman" w:cs="Arial"/>
                <w:szCs w:val="18"/>
                <w:lang w:val="lv-LV"/>
              </w:rPr>
            </w:pPr>
            <w:r>
              <w:rPr>
                <w:rFonts w:eastAsia="Times New Roman" w:cs="Arial"/>
                <w:szCs w:val="18"/>
                <w:lang w:val="lv-LV"/>
              </w:rPr>
              <w:t>Profesiju diena</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6CE74D1" w14:textId="34D47570" w:rsidR="009160D5" w:rsidRPr="009075AB" w:rsidRDefault="004B0FFA" w:rsidP="009160D5">
            <w:pPr>
              <w:spacing w:before="60" w:after="60" w:line="240" w:lineRule="auto"/>
              <w:jc w:val="center"/>
              <w:rPr>
                <w:rFonts w:cs="Arial"/>
                <w:color w:val="000000"/>
                <w:szCs w:val="18"/>
                <w:lang w:val="lv-LV"/>
              </w:rPr>
            </w:pPr>
            <w:r>
              <w:rPr>
                <w:rFonts w:cs="Arial"/>
                <w:color w:val="000000"/>
                <w:szCs w:val="18"/>
                <w:lang w:val="lv-LV"/>
              </w:rPr>
              <w:t>Reizi gadā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96432B2" w14:textId="4F8F76CE" w:rsidR="009160D5" w:rsidRPr="009075AB" w:rsidRDefault="005E43B7" w:rsidP="009160D5">
            <w:pPr>
              <w:spacing w:before="60" w:after="60" w:line="240" w:lineRule="auto"/>
              <w:jc w:val="center"/>
              <w:rPr>
                <w:rFonts w:cs="Arial"/>
                <w:color w:val="000000"/>
                <w:szCs w:val="18"/>
                <w:lang w:val="lv-LV"/>
              </w:rPr>
            </w:pPr>
            <w:r w:rsidRPr="005E43B7">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3F9960D" w14:textId="37E95C4F" w:rsidR="009160D5" w:rsidRPr="009075AB" w:rsidRDefault="005E43B7" w:rsidP="009160D5">
            <w:pPr>
              <w:spacing w:before="60" w:after="60" w:line="240" w:lineRule="auto"/>
              <w:rPr>
                <w:rFonts w:cs="Arial"/>
                <w:szCs w:val="18"/>
                <w:lang w:val="lv-LV"/>
              </w:rPr>
            </w:pPr>
            <w:r w:rsidRPr="005E43B7">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8FE642F"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2565BC1" w14:textId="35D3B8A6" w:rsidR="009160D5"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60ADE8B" w14:textId="05953318" w:rsidR="009160D5"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A0855C1" w14:textId="47D5C183" w:rsidR="009160D5" w:rsidRPr="009075AB"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CCED675" w14:textId="6E6D955B" w:rsidR="009160D5" w:rsidRPr="009075AB" w:rsidRDefault="005E43B7" w:rsidP="009160D5">
            <w:pPr>
              <w:spacing w:before="60" w:after="60" w:line="240" w:lineRule="auto"/>
              <w:rPr>
                <w:rFonts w:cs="Arial"/>
                <w:szCs w:val="18"/>
                <w:lang w:val="lv-LV"/>
              </w:rPr>
            </w:pPr>
            <w:r>
              <w:rPr>
                <w:rFonts w:cs="Arial"/>
                <w:szCs w:val="18"/>
                <w:lang w:val="lv-LV"/>
              </w:rPr>
              <w:t>X</w:t>
            </w:r>
          </w:p>
        </w:tc>
      </w:tr>
      <w:tr w:rsidR="009160D5" w:rsidRPr="00211033" w14:paraId="4CEDA991" w14:textId="77777777" w:rsidTr="005E43B7">
        <w:trPr>
          <w:trHeight w:val="380"/>
        </w:trPr>
        <w:tc>
          <w:tcPr>
            <w:tcW w:w="55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3C8E502" w14:textId="1B520659"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lastRenderedPageBreak/>
              <w:t>12</w:t>
            </w:r>
            <w:r w:rsidR="009160D5" w:rsidRPr="009075AB">
              <w:rPr>
                <w:rFonts w:eastAsia="Times New Roman" w:cs="Arial"/>
                <w:szCs w:val="18"/>
                <w:lang w:val="lv-LV" w:eastAsia="lv-LV"/>
              </w:rPr>
              <w:t>.</w:t>
            </w:r>
          </w:p>
        </w:tc>
        <w:tc>
          <w:tcPr>
            <w:tcW w:w="237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D0628CF" w14:textId="3F767699" w:rsidR="009160D5" w:rsidRPr="009075AB" w:rsidRDefault="0004753B" w:rsidP="009160D5">
            <w:pPr>
              <w:spacing w:before="60" w:after="60" w:line="240" w:lineRule="auto"/>
              <w:rPr>
                <w:rFonts w:cs="Arial"/>
                <w:bCs/>
                <w:szCs w:val="18"/>
                <w:lang w:val="lv-LV"/>
              </w:rPr>
            </w:pPr>
            <w:r>
              <w:rPr>
                <w:rFonts w:cs="Arial"/>
                <w:bCs/>
                <w:szCs w:val="18"/>
                <w:lang w:val="lv-LV"/>
              </w:rPr>
              <w:t>Ekonomiska atbalsta pasākumi riska ģimenēm</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058780D" w14:textId="0A8FF97A" w:rsidR="009160D5" w:rsidRPr="009075AB" w:rsidRDefault="00997F7C"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12</w:t>
            </w:r>
            <w:r w:rsidR="009160D5" w:rsidRPr="009075AB">
              <w:rPr>
                <w:rFonts w:eastAsia="Times New Roman" w:cs="Arial"/>
                <w:color w:val="000000"/>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D023EF2" w14:textId="26DB3103" w:rsidR="009160D5" w:rsidRPr="009075AB" w:rsidRDefault="0004753B"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Kompensācij</w:t>
            </w:r>
            <w:r w:rsidR="00211033">
              <w:rPr>
                <w:rFonts w:eastAsia="Times New Roman" w:cs="Arial"/>
                <w:color w:val="000000"/>
                <w:szCs w:val="18"/>
                <w:lang w:val="lv-LV" w:eastAsia="lv-LV"/>
              </w:rPr>
              <w:t xml:space="preserve">u </w:t>
            </w:r>
            <w:r>
              <w:rPr>
                <w:rFonts w:eastAsia="Times New Roman" w:cs="Arial"/>
                <w:color w:val="000000"/>
                <w:szCs w:val="18"/>
                <w:lang w:val="lv-LV" w:eastAsia="lv-LV"/>
              </w:rPr>
              <w:t xml:space="preserve">mehānismu izstrādāšana un </w:t>
            </w:r>
            <w:r w:rsidR="00211033">
              <w:rPr>
                <w:rFonts w:eastAsia="Times New Roman" w:cs="Arial"/>
                <w:color w:val="000000"/>
                <w:szCs w:val="18"/>
                <w:lang w:val="lv-LV" w:eastAsia="lv-LV"/>
              </w:rPr>
              <w:t>ieviešana</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A35BAE8" w14:textId="13043916" w:rsidR="009160D5" w:rsidRPr="009075AB" w:rsidRDefault="008A3808" w:rsidP="009160D5">
            <w:pPr>
              <w:spacing w:before="60" w:after="60" w:line="240" w:lineRule="auto"/>
              <w:jc w:val="center"/>
              <w:rPr>
                <w:rFonts w:cs="Arial"/>
                <w:color w:val="000000"/>
                <w:szCs w:val="18"/>
                <w:lang w:val="lv-LV"/>
              </w:rPr>
            </w:pPr>
            <w:r>
              <w:rPr>
                <w:rFonts w:cs="Arial"/>
                <w:color w:val="000000"/>
                <w:szCs w:val="18"/>
                <w:lang w:val="lv-LV"/>
              </w:rPr>
              <w:t>Pēc nepieciešamības, izstrādāti noteikumi</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A503B36" w14:textId="43777D4C" w:rsidR="009160D5" w:rsidRPr="009075AB" w:rsidRDefault="005E43B7" w:rsidP="009160D5">
            <w:pPr>
              <w:spacing w:before="60" w:after="60" w:line="240" w:lineRule="auto"/>
              <w:jc w:val="center"/>
              <w:rPr>
                <w:rFonts w:cs="Arial"/>
                <w:color w:val="000000"/>
                <w:szCs w:val="18"/>
                <w:lang w:val="lv-LV"/>
              </w:rPr>
            </w:pPr>
            <w:r>
              <w:rPr>
                <w:rFonts w:cs="Arial"/>
                <w:color w:val="000000"/>
                <w:szCs w:val="18"/>
                <w:lang w:val="lv-LV"/>
              </w:rPr>
              <w:t>Sociālais dienests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2FC53CB" w14:textId="5CAFEECD" w:rsidR="009160D5" w:rsidRPr="009075AB" w:rsidRDefault="005E43B7" w:rsidP="009160D5">
            <w:pPr>
              <w:spacing w:before="60" w:after="60" w:line="240" w:lineRule="auto"/>
              <w:rPr>
                <w:rFonts w:cs="Arial"/>
                <w:szCs w:val="18"/>
                <w:lang w:val="lv-LV"/>
              </w:rPr>
            </w:pPr>
            <w:r>
              <w:rPr>
                <w:rFonts w:cs="Arial"/>
                <w:szCs w:val="18"/>
                <w:lang w:val="lv-LV"/>
              </w:rPr>
              <w:t>Sociālais dienests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5277009"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501C238" w14:textId="302F6C39" w:rsidR="009160D5" w:rsidRPr="009075AB" w:rsidRDefault="00211033"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F84939E" w14:textId="6469156C" w:rsidR="009160D5"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C1FF3DC" w14:textId="2E67C01B" w:rsidR="009160D5" w:rsidRPr="009075AB"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0DB0222" w14:textId="5D41868D" w:rsidR="009160D5" w:rsidRPr="009075AB" w:rsidRDefault="005E43B7" w:rsidP="009160D5">
            <w:pPr>
              <w:spacing w:before="60" w:after="60" w:line="240" w:lineRule="auto"/>
              <w:rPr>
                <w:rFonts w:cs="Arial"/>
                <w:szCs w:val="18"/>
                <w:lang w:val="lv-LV"/>
              </w:rPr>
            </w:pPr>
            <w:r>
              <w:rPr>
                <w:rFonts w:cs="Arial"/>
                <w:szCs w:val="18"/>
                <w:lang w:val="lv-LV"/>
              </w:rPr>
              <w:t>X</w:t>
            </w:r>
          </w:p>
        </w:tc>
      </w:tr>
      <w:tr w:rsidR="003C2C81" w:rsidRPr="003C2C81" w14:paraId="36AC96CB" w14:textId="77777777" w:rsidTr="005E43B7">
        <w:trPr>
          <w:trHeight w:val="380"/>
        </w:trPr>
        <w:tc>
          <w:tcPr>
            <w:tcW w:w="55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0D9A52E" w14:textId="67197C3D" w:rsidR="003C2C81" w:rsidRDefault="003C2C81" w:rsidP="009160D5">
            <w:pPr>
              <w:spacing w:before="60" w:after="60" w:line="240" w:lineRule="auto"/>
              <w:rPr>
                <w:rFonts w:eastAsia="Times New Roman" w:cs="Arial"/>
                <w:szCs w:val="18"/>
                <w:lang w:val="lv-LV" w:eastAsia="lv-LV"/>
              </w:rPr>
            </w:pPr>
            <w:r>
              <w:rPr>
                <w:rFonts w:eastAsia="Times New Roman" w:cs="Arial"/>
                <w:szCs w:val="18"/>
                <w:lang w:val="lv-LV" w:eastAsia="lv-LV"/>
              </w:rPr>
              <w:t>13.</w:t>
            </w:r>
          </w:p>
        </w:tc>
        <w:tc>
          <w:tcPr>
            <w:tcW w:w="237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A2C859" w14:textId="62BD521C" w:rsidR="003C2C81" w:rsidRDefault="003C2C81" w:rsidP="009160D5">
            <w:pPr>
              <w:spacing w:before="60" w:after="60" w:line="240" w:lineRule="auto"/>
              <w:rPr>
                <w:rFonts w:cs="Arial"/>
                <w:bCs/>
                <w:szCs w:val="18"/>
                <w:lang w:val="lv-LV"/>
              </w:rPr>
            </w:pPr>
            <w:r>
              <w:rPr>
                <w:rFonts w:cs="Arial"/>
                <w:bCs/>
                <w:szCs w:val="18"/>
                <w:lang w:val="lv-LV"/>
              </w:rPr>
              <w:t>Izglītojamo individuāla mācību sasniegumu uzlabošana</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7ECFB3D" w14:textId="404989EA" w:rsidR="003C2C81" w:rsidRDefault="003C2C81"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13.1.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96F2521" w14:textId="2A74BB35" w:rsidR="003C2C81" w:rsidRDefault="003C2C81"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Lasītprasmes uzlabošana izglītojamo vidū – regulārs atbalsts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F05840" w14:textId="26271A23" w:rsidR="003C2C81" w:rsidRPr="009075AB" w:rsidRDefault="008A3808" w:rsidP="009160D5">
            <w:pPr>
              <w:spacing w:before="60" w:after="60" w:line="240" w:lineRule="auto"/>
              <w:jc w:val="center"/>
              <w:rPr>
                <w:rFonts w:cs="Arial"/>
                <w:color w:val="000000"/>
                <w:szCs w:val="18"/>
                <w:lang w:val="lv-LV"/>
              </w:rPr>
            </w:pPr>
            <w:r>
              <w:rPr>
                <w:rFonts w:cs="Arial"/>
                <w:color w:val="000000"/>
                <w:szCs w:val="18"/>
                <w:lang w:val="lv-LV"/>
              </w:rPr>
              <w:t>Monitorings visās izglītības iestādēs pēc nepieciešamības</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A76735C" w14:textId="44A8D3F9" w:rsidR="003C2C81" w:rsidRDefault="003C2C81" w:rsidP="009160D5">
            <w:pPr>
              <w:spacing w:before="60" w:after="60" w:line="240" w:lineRule="auto"/>
              <w:jc w:val="center"/>
              <w:rPr>
                <w:rFonts w:cs="Arial"/>
                <w:color w:val="000000"/>
                <w:szCs w:val="18"/>
                <w:lang w:val="lv-LV"/>
              </w:rPr>
            </w:pPr>
            <w:r>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D34374E" w14:textId="27CE7FF3" w:rsidR="003C2C81" w:rsidRDefault="003C2C81" w:rsidP="009160D5">
            <w:pPr>
              <w:spacing w:before="60" w:after="60" w:line="240" w:lineRule="auto"/>
              <w:rPr>
                <w:rFonts w:cs="Arial"/>
                <w:szCs w:val="18"/>
                <w:lang w:val="lv-LV"/>
              </w:rPr>
            </w:pPr>
            <w:r w:rsidRPr="003C2C81">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73AB5F4" w14:textId="77777777" w:rsidR="003C2C81" w:rsidRPr="009075AB" w:rsidRDefault="003C2C81"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632CFB" w14:textId="380F4C25" w:rsidR="003C2C81" w:rsidRDefault="003C2C81"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1C15CC5" w14:textId="3DE8EA21" w:rsidR="003C2C81" w:rsidRDefault="003C2C81"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210C543" w14:textId="2B6AC0CB" w:rsidR="003C2C81" w:rsidRDefault="003C2C81"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86C8810" w14:textId="3972E631" w:rsidR="003C2C81" w:rsidRDefault="003C2C81" w:rsidP="009160D5">
            <w:pPr>
              <w:spacing w:before="60" w:after="60" w:line="240" w:lineRule="auto"/>
              <w:rPr>
                <w:rFonts w:cs="Arial"/>
                <w:szCs w:val="18"/>
                <w:lang w:val="lv-LV"/>
              </w:rPr>
            </w:pPr>
            <w:r>
              <w:rPr>
                <w:rFonts w:cs="Arial"/>
                <w:szCs w:val="18"/>
                <w:lang w:val="lv-LV"/>
              </w:rPr>
              <w:t>X</w:t>
            </w:r>
          </w:p>
        </w:tc>
      </w:tr>
    </w:tbl>
    <w:p w14:paraId="6A365DE6" w14:textId="2002D64D" w:rsidR="008A07FA" w:rsidRPr="009075AB" w:rsidRDefault="004C5DB3" w:rsidP="00FE1D4A">
      <w:pPr>
        <w:pStyle w:val="Heading2"/>
        <w:numPr>
          <w:ilvl w:val="1"/>
          <w:numId w:val="26"/>
        </w:numPr>
        <w:rPr>
          <w:rFonts w:eastAsia="SimSun"/>
          <w:lang w:val="lv-LV"/>
        </w:rPr>
      </w:pPr>
      <w:bookmarkStart w:id="21" w:name="_Toc146202547"/>
      <w:bookmarkStart w:id="22" w:name="_Hlk146024249"/>
      <w:bookmarkEnd w:id="20"/>
      <w:r w:rsidRPr="009075AB">
        <w:rPr>
          <w:rFonts w:eastAsia="SimSun"/>
          <w:lang w:val="lv-LV"/>
        </w:rPr>
        <w:t>Prevencijas aktivitātes un darba uzdevumi</w:t>
      </w:r>
      <w:bookmarkEnd w:id="21"/>
    </w:p>
    <w:bookmarkEnd w:id="22"/>
    <w:p w14:paraId="6A0BCB13" w14:textId="4F5CB0AF" w:rsidR="00A06E15" w:rsidRPr="009075AB" w:rsidRDefault="008A07FA" w:rsidP="008A07FA">
      <w:pPr>
        <w:jc w:val="right"/>
        <w:rPr>
          <w:lang w:val="lv-LV" w:eastAsia="en-US"/>
        </w:rPr>
      </w:pPr>
      <w:r w:rsidRPr="009075AB">
        <w:rPr>
          <w:rFonts w:cs="Arial"/>
          <w:i/>
          <w:szCs w:val="18"/>
          <w:lang w:val="lv-LV"/>
        </w:rPr>
        <w:t xml:space="preserve">4.2. tabula: </w:t>
      </w:r>
      <w:r w:rsidR="0066033D" w:rsidRPr="009075AB">
        <w:rPr>
          <w:rFonts w:cs="Arial"/>
          <w:b/>
          <w:bCs/>
          <w:iCs/>
          <w:szCs w:val="18"/>
          <w:lang w:val="lv-LV"/>
        </w:rPr>
        <w:t>Darba uzdevumi</w:t>
      </w:r>
      <w:r w:rsidRPr="009075AB">
        <w:rPr>
          <w:rFonts w:cs="Arial"/>
          <w:b/>
          <w:szCs w:val="18"/>
          <w:lang w:val="lv-LV"/>
        </w:rPr>
        <w:t xml:space="preserve"> PMP prevencijas sistēmas </w:t>
      </w:r>
      <w:r w:rsidR="0066033D" w:rsidRPr="009075AB">
        <w:rPr>
          <w:rFonts w:cs="Arial"/>
          <w:b/>
          <w:szCs w:val="18"/>
          <w:lang w:val="lv-LV"/>
        </w:rPr>
        <w:t xml:space="preserve">ieviešanas plāna </w:t>
      </w:r>
      <w:r w:rsidR="0066033D" w:rsidRPr="009075AB">
        <w:rPr>
          <w:rFonts w:cs="Arial"/>
          <w:b/>
          <w:bCs/>
          <w:iCs/>
          <w:szCs w:val="18"/>
          <w:lang w:val="lv-LV"/>
        </w:rPr>
        <w:t>izpildei</w:t>
      </w:r>
      <w:r w:rsidRPr="009075AB">
        <w:rPr>
          <w:rFonts w:cs="Arial"/>
          <w:b/>
          <w:szCs w:val="18"/>
          <w:lang w:val="lv-LV"/>
        </w:rPr>
        <w:t>.</w:t>
      </w:r>
      <w:r w:rsidR="004C5DB3" w:rsidRPr="009075AB">
        <w:rPr>
          <w:lang w:val="lv-LV" w:eastAsia="en-US"/>
        </w:rPr>
        <w:t xml:space="preserve">  </w:t>
      </w:r>
    </w:p>
    <w:tbl>
      <w:tblPr>
        <w:tblStyle w:val="TableGrid"/>
        <w:tblW w:w="5000" w:type="pct"/>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56"/>
        <w:gridCol w:w="467"/>
        <w:gridCol w:w="1398"/>
        <w:gridCol w:w="617"/>
        <w:gridCol w:w="1777"/>
        <w:gridCol w:w="767"/>
        <w:gridCol w:w="2120"/>
        <w:gridCol w:w="1783"/>
        <w:gridCol w:w="1387"/>
        <w:gridCol w:w="1588"/>
        <w:gridCol w:w="1590"/>
      </w:tblGrid>
      <w:tr w:rsidR="00DE31DD" w:rsidRPr="009075AB" w14:paraId="494AF5C5" w14:textId="58A9886B" w:rsidTr="00150291">
        <w:trPr>
          <w:tblHeader/>
        </w:trPr>
        <w:tc>
          <w:tcPr>
            <w:tcW w:w="163" w:type="pct"/>
            <w:tcBorders>
              <w:bottom w:val="single" w:sz="4" w:space="0" w:color="FFFFFF" w:themeColor="background1"/>
              <w:right w:val="single" w:sz="4" w:space="0" w:color="FFFFFF" w:themeColor="background1"/>
            </w:tcBorders>
            <w:shd w:val="clear" w:color="auto" w:fill="68478D"/>
            <w:vAlign w:val="center"/>
          </w:tcPr>
          <w:p w14:paraId="5166DFE0" w14:textId="77777777" w:rsidR="00DE31DD" w:rsidRPr="009075AB" w:rsidRDefault="00DE31DD" w:rsidP="005C5FA4">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PL</w:t>
            </w:r>
          </w:p>
        </w:tc>
        <w:tc>
          <w:tcPr>
            <w:tcW w:w="668" w:type="pct"/>
            <w:gridSpan w:val="2"/>
            <w:tcBorders>
              <w:left w:val="single" w:sz="4" w:space="0" w:color="FFFFFF" w:themeColor="background1"/>
              <w:bottom w:val="single" w:sz="4" w:space="0" w:color="FFFFFF" w:themeColor="background1"/>
              <w:right w:val="single" w:sz="4" w:space="0" w:color="FFFFFF" w:themeColor="background1"/>
            </w:tcBorders>
            <w:shd w:val="clear" w:color="auto" w:fill="68478D"/>
          </w:tcPr>
          <w:p w14:paraId="72A78849" w14:textId="77777777" w:rsidR="00DE31DD" w:rsidRPr="009075AB" w:rsidRDefault="00DE31DD" w:rsidP="005C5FA4">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MĒRĶIS</w:t>
            </w:r>
          </w:p>
        </w:tc>
        <w:tc>
          <w:tcPr>
            <w:tcW w:w="858" w:type="pct"/>
            <w:gridSpan w:val="2"/>
            <w:tcBorders>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202458A6" w14:textId="59E2D514" w:rsidR="00DE31DD" w:rsidRPr="009075AB" w:rsidRDefault="00DE31DD" w:rsidP="005C5FA4">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PREVENCIJAS AKTIVITĀTE</w:t>
            </w:r>
          </w:p>
        </w:tc>
        <w:tc>
          <w:tcPr>
            <w:tcW w:w="1674" w:type="pct"/>
            <w:gridSpan w:val="3"/>
            <w:tcBorders>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36DDF27E" w14:textId="77777777" w:rsidR="00DE31DD" w:rsidRPr="009075AB" w:rsidRDefault="00DE31DD" w:rsidP="00606A62">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DARBA UZDEVUMI PLĀNA IZPILDEI</w:t>
            </w:r>
          </w:p>
        </w:tc>
        <w:tc>
          <w:tcPr>
            <w:tcW w:w="1066" w:type="pct"/>
            <w:gridSpan w:val="2"/>
            <w:tcBorders>
              <w:left w:val="single" w:sz="4" w:space="0" w:color="FFFFFF" w:themeColor="background1"/>
              <w:bottom w:val="single" w:sz="4" w:space="0" w:color="FFFFFF" w:themeColor="background1"/>
            </w:tcBorders>
            <w:shd w:val="clear" w:color="auto" w:fill="68478D"/>
            <w:vAlign w:val="center"/>
          </w:tcPr>
          <w:p w14:paraId="01EF02CC" w14:textId="6BCEA789" w:rsidR="00DE31DD" w:rsidRPr="009075AB" w:rsidRDefault="00DE31DD" w:rsidP="005C5FA4">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IESAISTĪTĀS PUSES</w:t>
            </w:r>
          </w:p>
        </w:tc>
        <w:tc>
          <w:tcPr>
            <w:tcW w:w="570" w:type="pct"/>
            <w:vMerge w:val="restart"/>
            <w:tcBorders>
              <w:left w:val="single" w:sz="4" w:space="0" w:color="FFFFFF" w:themeColor="background1"/>
            </w:tcBorders>
            <w:shd w:val="clear" w:color="auto" w:fill="68478D"/>
          </w:tcPr>
          <w:p w14:paraId="46E1948A" w14:textId="77777777" w:rsidR="00DE31DD" w:rsidRDefault="00DE31DD" w:rsidP="005C5FA4">
            <w:pPr>
              <w:jc w:val="center"/>
              <w:rPr>
                <w:rFonts w:eastAsia="Times New Roman" w:cs="Arial"/>
                <w:iCs/>
                <w:color w:val="FFFFFF" w:themeColor="background1"/>
                <w:szCs w:val="18"/>
                <w:lang w:val="lv-LV"/>
              </w:rPr>
            </w:pPr>
          </w:p>
          <w:p w14:paraId="7AE359B1" w14:textId="3F0BE875" w:rsidR="00DE31DD" w:rsidRPr="009075AB" w:rsidRDefault="00DE31DD" w:rsidP="005C5FA4">
            <w:pPr>
              <w:jc w:val="center"/>
              <w:rPr>
                <w:rFonts w:eastAsia="Times New Roman" w:cs="Arial"/>
                <w:iCs/>
                <w:color w:val="FFFFFF" w:themeColor="background1"/>
                <w:szCs w:val="18"/>
                <w:lang w:val="lv-LV"/>
              </w:rPr>
            </w:pPr>
            <w:r>
              <w:rPr>
                <w:rFonts w:eastAsia="Times New Roman" w:cs="Arial"/>
                <w:iCs/>
                <w:color w:val="FFFFFF" w:themeColor="background1"/>
                <w:szCs w:val="18"/>
                <w:lang w:val="lv-LV"/>
              </w:rPr>
              <w:t>Atsauce uz AP Rīcības plānu</w:t>
            </w:r>
          </w:p>
        </w:tc>
      </w:tr>
      <w:tr w:rsidR="00DE31DD" w:rsidRPr="009075AB" w14:paraId="7B86B09E" w14:textId="7EF4DFEC" w:rsidTr="00150291">
        <w:trPr>
          <w:tblHeader/>
        </w:trPr>
        <w:tc>
          <w:tcPr>
            <w:tcW w:w="163" w:type="pct"/>
            <w:tcBorders>
              <w:top w:val="single" w:sz="4" w:space="0" w:color="FFFFFF" w:themeColor="background1"/>
              <w:right w:val="single" w:sz="4" w:space="0" w:color="FFFFFF" w:themeColor="background1"/>
            </w:tcBorders>
            <w:shd w:val="clear" w:color="auto" w:fill="68478D"/>
            <w:vAlign w:val="center"/>
          </w:tcPr>
          <w:p w14:paraId="33B69E9B" w14:textId="77777777" w:rsidR="00DE31DD" w:rsidRPr="009075AB" w:rsidRDefault="00DE31DD" w:rsidP="004909D9">
            <w:pPr>
              <w:jc w:val="center"/>
              <w:rPr>
                <w:rFonts w:eastAsia="Times New Roman" w:cs="Arial"/>
                <w:iCs/>
                <w:color w:val="FFFFFF" w:themeColor="background1"/>
                <w:szCs w:val="18"/>
                <w:lang w:val="lv-LV"/>
              </w:rPr>
            </w:pPr>
          </w:p>
        </w:tc>
        <w:tc>
          <w:tcPr>
            <w:tcW w:w="167" w:type="pct"/>
            <w:tcBorders>
              <w:top w:val="single" w:sz="4" w:space="0" w:color="FFFFFF" w:themeColor="background1"/>
              <w:left w:val="single" w:sz="4" w:space="0" w:color="FFFFFF" w:themeColor="background1"/>
              <w:right w:val="single" w:sz="4" w:space="0" w:color="FFFFFF" w:themeColor="background1"/>
            </w:tcBorders>
            <w:shd w:val="clear" w:color="auto" w:fill="68478D"/>
          </w:tcPr>
          <w:p w14:paraId="511EFBB8" w14:textId="6A6F26AC" w:rsidR="00DE31DD" w:rsidRPr="009075AB" w:rsidRDefault="00DE31DD" w:rsidP="004909D9">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Nr.</w:t>
            </w:r>
          </w:p>
        </w:tc>
        <w:tc>
          <w:tcPr>
            <w:tcW w:w="501"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7FEF787F" w14:textId="506581CA" w:rsidR="00DE31DD" w:rsidRPr="009075AB" w:rsidRDefault="00DE31DD" w:rsidP="004909D9">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MĒRĶA NOSAUKUMS</w:t>
            </w:r>
          </w:p>
        </w:tc>
        <w:tc>
          <w:tcPr>
            <w:tcW w:w="221"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20EE9853" w14:textId="452B8FAB" w:rsidR="00DE31DD" w:rsidRPr="009075AB" w:rsidRDefault="00DE31DD"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Nr.</w:t>
            </w:r>
          </w:p>
        </w:tc>
        <w:tc>
          <w:tcPr>
            <w:tcW w:w="637"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7C56691D" w14:textId="17A1AA0A" w:rsidR="00DE31DD" w:rsidRPr="009075AB" w:rsidRDefault="00DE31DD"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AKTIVITĀTES NOSAUKUMS</w:t>
            </w:r>
          </w:p>
        </w:tc>
        <w:tc>
          <w:tcPr>
            <w:tcW w:w="275"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1A0B69E2" w14:textId="33335E46" w:rsidR="00DE31DD" w:rsidRPr="009075AB" w:rsidRDefault="00DE31DD"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Nr.</w:t>
            </w:r>
          </w:p>
        </w:tc>
        <w:tc>
          <w:tcPr>
            <w:tcW w:w="760"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42E9CFC1" w14:textId="085D784D" w:rsidR="00DE31DD" w:rsidRPr="009075AB" w:rsidRDefault="00DE31DD"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 xml:space="preserve">DARBA UZDEVUMA NOSAUKUMS </w:t>
            </w:r>
          </w:p>
        </w:tc>
        <w:tc>
          <w:tcPr>
            <w:tcW w:w="639"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1ED3F1FC" w14:textId="20186665" w:rsidR="00DE31DD" w:rsidRPr="009075AB" w:rsidRDefault="00DE31DD"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IZPILDES TERMIŅŠ</w:t>
            </w:r>
            <w:r w:rsidRPr="009075AB">
              <w:rPr>
                <w:rFonts w:eastAsia="Times New Roman" w:cs="Arial"/>
                <w:iCs/>
                <w:color w:val="FFFFFF" w:themeColor="background1"/>
                <w:szCs w:val="18"/>
                <w:lang w:val="lv-LV"/>
              </w:rPr>
              <w:br/>
              <w:t>(sākuma un beigu datums)</w:t>
            </w:r>
          </w:p>
        </w:tc>
        <w:tc>
          <w:tcPr>
            <w:tcW w:w="497"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438805B0" w14:textId="353751CA" w:rsidR="00DE31DD" w:rsidRPr="009075AB" w:rsidRDefault="00DE31DD"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IZPILDĪTĀJS</w:t>
            </w:r>
          </w:p>
        </w:tc>
        <w:tc>
          <w:tcPr>
            <w:tcW w:w="569" w:type="pct"/>
            <w:tcBorders>
              <w:top w:val="single" w:sz="4" w:space="0" w:color="FFFFFF" w:themeColor="background1"/>
              <w:left w:val="single" w:sz="4" w:space="0" w:color="FFFFFF" w:themeColor="background1"/>
            </w:tcBorders>
            <w:shd w:val="clear" w:color="auto" w:fill="68478D"/>
            <w:vAlign w:val="center"/>
          </w:tcPr>
          <w:p w14:paraId="43F72657" w14:textId="346DF655" w:rsidR="00DE31DD" w:rsidRPr="009075AB" w:rsidRDefault="00DE31DD"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PAR UZRAUDZĪBU ATBILDĪGĀ INSTITŪCIJA</w:t>
            </w:r>
          </w:p>
        </w:tc>
        <w:tc>
          <w:tcPr>
            <w:tcW w:w="570" w:type="pct"/>
            <w:vMerge/>
            <w:tcBorders>
              <w:left w:val="single" w:sz="4" w:space="0" w:color="FFFFFF" w:themeColor="background1"/>
            </w:tcBorders>
            <w:shd w:val="clear" w:color="auto" w:fill="68478D"/>
          </w:tcPr>
          <w:p w14:paraId="133F4E0F" w14:textId="77777777" w:rsidR="00DE31DD" w:rsidRPr="009075AB" w:rsidRDefault="00DE31DD" w:rsidP="004D294F">
            <w:pPr>
              <w:spacing w:before="40" w:after="40"/>
              <w:jc w:val="center"/>
              <w:rPr>
                <w:rFonts w:eastAsia="Times New Roman" w:cs="Arial"/>
                <w:iCs/>
                <w:color w:val="FFFFFF" w:themeColor="background1"/>
                <w:szCs w:val="18"/>
                <w:lang w:val="lv-LV"/>
              </w:rPr>
            </w:pPr>
          </w:p>
        </w:tc>
      </w:tr>
      <w:tr w:rsidR="00DE31DD" w:rsidRPr="009075AB" w14:paraId="3C932E10" w14:textId="7EA24985" w:rsidTr="00DE31DD">
        <w:trPr>
          <w:trHeight w:val="45"/>
          <w:tblHeader/>
        </w:trPr>
        <w:tc>
          <w:tcPr>
            <w:tcW w:w="163" w:type="pct"/>
            <w:shd w:val="clear" w:color="auto" w:fill="E7E6E6" w:themeFill="background2"/>
            <w:vAlign w:val="center"/>
          </w:tcPr>
          <w:p w14:paraId="5BC3601B" w14:textId="77777777" w:rsidR="00DE31DD" w:rsidRPr="009075AB" w:rsidRDefault="00DE31DD" w:rsidP="00825B4C">
            <w:pPr>
              <w:spacing w:before="0" w:after="0" w:line="240" w:lineRule="auto"/>
              <w:jc w:val="center"/>
              <w:rPr>
                <w:rFonts w:cs="Arial"/>
                <w:i/>
                <w:sz w:val="16"/>
                <w:szCs w:val="16"/>
                <w:lang w:val="lv-LV"/>
              </w:rPr>
            </w:pPr>
            <w:r w:rsidRPr="009075AB">
              <w:rPr>
                <w:rFonts w:cs="Arial"/>
                <w:i/>
                <w:sz w:val="16"/>
                <w:szCs w:val="16"/>
                <w:lang w:val="lv-LV"/>
              </w:rPr>
              <w:t>1</w:t>
            </w:r>
          </w:p>
        </w:tc>
        <w:tc>
          <w:tcPr>
            <w:tcW w:w="167" w:type="pct"/>
            <w:shd w:val="clear" w:color="auto" w:fill="E7E6E6" w:themeFill="background2"/>
            <w:vAlign w:val="center"/>
          </w:tcPr>
          <w:p w14:paraId="7B5CD16D" w14:textId="63733570" w:rsidR="00DE31DD" w:rsidRPr="009075AB" w:rsidRDefault="00DE31DD" w:rsidP="007100E1">
            <w:pPr>
              <w:spacing w:before="0" w:after="0" w:line="240" w:lineRule="auto"/>
              <w:jc w:val="center"/>
              <w:rPr>
                <w:rFonts w:cs="Arial"/>
                <w:i/>
                <w:sz w:val="16"/>
                <w:szCs w:val="16"/>
                <w:lang w:val="lv-LV"/>
              </w:rPr>
            </w:pPr>
            <w:r w:rsidRPr="009075AB">
              <w:rPr>
                <w:rFonts w:cs="Arial"/>
                <w:i/>
                <w:sz w:val="16"/>
                <w:szCs w:val="16"/>
                <w:lang w:val="lv-LV"/>
              </w:rPr>
              <w:t>2</w:t>
            </w:r>
          </w:p>
        </w:tc>
        <w:tc>
          <w:tcPr>
            <w:tcW w:w="501" w:type="pct"/>
            <w:shd w:val="clear" w:color="auto" w:fill="E7E6E6" w:themeFill="background2"/>
            <w:vAlign w:val="center"/>
          </w:tcPr>
          <w:p w14:paraId="714ADEF8" w14:textId="0C13065D" w:rsidR="00DE31DD" w:rsidRPr="009075AB" w:rsidRDefault="00DE31DD" w:rsidP="00825B4C">
            <w:pPr>
              <w:spacing w:before="0" w:after="0" w:line="240" w:lineRule="auto"/>
              <w:jc w:val="center"/>
              <w:rPr>
                <w:rFonts w:cs="Arial"/>
                <w:i/>
                <w:sz w:val="16"/>
                <w:szCs w:val="16"/>
                <w:lang w:val="lv-LV"/>
              </w:rPr>
            </w:pPr>
            <w:r w:rsidRPr="009075AB">
              <w:rPr>
                <w:rFonts w:cs="Arial"/>
                <w:i/>
                <w:sz w:val="16"/>
                <w:szCs w:val="16"/>
                <w:lang w:val="lv-LV"/>
              </w:rPr>
              <w:t>3</w:t>
            </w:r>
          </w:p>
        </w:tc>
        <w:tc>
          <w:tcPr>
            <w:tcW w:w="221" w:type="pct"/>
            <w:shd w:val="clear" w:color="auto" w:fill="E7E6E6" w:themeFill="background2"/>
            <w:vAlign w:val="center"/>
          </w:tcPr>
          <w:p w14:paraId="4157D72D" w14:textId="660C4343" w:rsidR="00DE31DD" w:rsidRPr="009075AB" w:rsidRDefault="00DE31DD" w:rsidP="00825B4C">
            <w:pPr>
              <w:spacing w:before="0" w:after="0" w:line="240" w:lineRule="auto"/>
              <w:jc w:val="center"/>
              <w:rPr>
                <w:rFonts w:cs="Arial"/>
                <w:i/>
                <w:sz w:val="16"/>
                <w:szCs w:val="16"/>
                <w:lang w:val="lv-LV"/>
              </w:rPr>
            </w:pPr>
            <w:r w:rsidRPr="009075AB">
              <w:rPr>
                <w:rFonts w:cs="Arial"/>
                <w:i/>
                <w:sz w:val="16"/>
                <w:szCs w:val="16"/>
                <w:lang w:val="lv-LV"/>
              </w:rPr>
              <w:t>4</w:t>
            </w:r>
          </w:p>
        </w:tc>
        <w:tc>
          <w:tcPr>
            <w:tcW w:w="637" w:type="pct"/>
            <w:shd w:val="clear" w:color="auto" w:fill="E7E6E6" w:themeFill="background2"/>
            <w:vAlign w:val="center"/>
          </w:tcPr>
          <w:p w14:paraId="6058D743" w14:textId="06E610C0" w:rsidR="00DE31DD" w:rsidRPr="009075AB" w:rsidRDefault="00DE31DD" w:rsidP="00825B4C">
            <w:pPr>
              <w:spacing w:before="0" w:after="0" w:line="240" w:lineRule="auto"/>
              <w:jc w:val="center"/>
              <w:rPr>
                <w:rFonts w:cs="Arial"/>
                <w:i/>
                <w:sz w:val="16"/>
                <w:szCs w:val="16"/>
                <w:lang w:val="lv-LV"/>
              </w:rPr>
            </w:pPr>
            <w:r w:rsidRPr="009075AB">
              <w:rPr>
                <w:rFonts w:cs="Arial"/>
                <w:i/>
                <w:sz w:val="16"/>
                <w:szCs w:val="16"/>
                <w:lang w:val="lv-LV"/>
              </w:rPr>
              <w:t>5</w:t>
            </w:r>
          </w:p>
        </w:tc>
        <w:tc>
          <w:tcPr>
            <w:tcW w:w="275" w:type="pct"/>
            <w:shd w:val="clear" w:color="auto" w:fill="E7E6E6" w:themeFill="background2"/>
            <w:vAlign w:val="center"/>
          </w:tcPr>
          <w:p w14:paraId="43A0F5A8" w14:textId="431D5391" w:rsidR="00DE31DD" w:rsidRPr="009075AB" w:rsidRDefault="00DE31DD" w:rsidP="007100E1">
            <w:pPr>
              <w:spacing w:before="0" w:after="0" w:line="240" w:lineRule="auto"/>
              <w:jc w:val="center"/>
              <w:rPr>
                <w:rFonts w:cs="Arial"/>
                <w:i/>
                <w:sz w:val="16"/>
                <w:szCs w:val="16"/>
                <w:lang w:val="lv-LV"/>
              </w:rPr>
            </w:pPr>
            <w:r w:rsidRPr="009075AB">
              <w:rPr>
                <w:rFonts w:cs="Arial"/>
                <w:i/>
                <w:sz w:val="16"/>
                <w:szCs w:val="16"/>
                <w:lang w:val="lv-LV"/>
              </w:rPr>
              <w:t>6</w:t>
            </w:r>
          </w:p>
        </w:tc>
        <w:tc>
          <w:tcPr>
            <w:tcW w:w="760" w:type="pct"/>
            <w:shd w:val="clear" w:color="auto" w:fill="E7E6E6" w:themeFill="background2"/>
            <w:vAlign w:val="center"/>
          </w:tcPr>
          <w:p w14:paraId="4B471941" w14:textId="5D1DF253" w:rsidR="00DE31DD" w:rsidRPr="009075AB" w:rsidRDefault="00DE31DD" w:rsidP="00825B4C">
            <w:pPr>
              <w:spacing w:before="0" w:after="0" w:line="240" w:lineRule="auto"/>
              <w:jc w:val="center"/>
              <w:rPr>
                <w:rFonts w:cs="Arial"/>
                <w:i/>
                <w:sz w:val="16"/>
                <w:szCs w:val="16"/>
                <w:lang w:val="lv-LV"/>
              </w:rPr>
            </w:pPr>
            <w:r w:rsidRPr="009075AB">
              <w:rPr>
                <w:rFonts w:cs="Arial"/>
                <w:i/>
                <w:sz w:val="16"/>
                <w:szCs w:val="16"/>
                <w:lang w:val="lv-LV"/>
              </w:rPr>
              <w:t>7</w:t>
            </w:r>
          </w:p>
        </w:tc>
        <w:tc>
          <w:tcPr>
            <w:tcW w:w="639" w:type="pct"/>
            <w:shd w:val="clear" w:color="auto" w:fill="E7E6E6" w:themeFill="background2"/>
            <w:vAlign w:val="center"/>
          </w:tcPr>
          <w:p w14:paraId="01A0AC62" w14:textId="7AA785F8" w:rsidR="00DE31DD" w:rsidRPr="009075AB" w:rsidRDefault="00DE31DD" w:rsidP="00825B4C">
            <w:pPr>
              <w:spacing w:before="0" w:after="0" w:line="240" w:lineRule="auto"/>
              <w:jc w:val="center"/>
              <w:rPr>
                <w:rFonts w:cs="Arial"/>
                <w:i/>
                <w:sz w:val="16"/>
                <w:szCs w:val="16"/>
                <w:lang w:val="lv-LV"/>
              </w:rPr>
            </w:pPr>
            <w:r w:rsidRPr="009075AB">
              <w:rPr>
                <w:rFonts w:cs="Arial"/>
                <w:i/>
                <w:sz w:val="16"/>
                <w:szCs w:val="16"/>
                <w:lang w:val="lv-LV"/>
              </w:rPr>
              <w:t>8</w:t>
            </w:r>
          </w:p>
        </w:tc>
        <w:tc>
          <w:tcPr>
            <w:tcW w:w="497" w:type="pct"/>
            <w:shd w:val="clear" w:color="auto" w:fill="E7E6E6" w:themeFill="background2"/>
            <w:vAlign w:val="center"/>
          </w:tcPr>
          <w:p w14:paraId="7ADD5E64" w14:textId="217FE43A" w:rsidR="00DE31DD" w:rsidRPr="009075AB" w:rsidRDefault="00DE31DD" w:rsidP="007100E1">
            <w:pPr>
              <w:spacing w:before="0" w:after="0" w:line="240" w:lineRule="auto"/>
              <w:jc w:val="center"/>
              <w:rPr>
                <w:rFonts w:cs="Arial"/>
                <w:i/>
                <w:sz w:val="16"/>
                <w:szCs w:val="16"/>
                <w:lang w:val="lv-LV"/>
              </w:rPr>
            </w:pPr>
            <w:r w:rsidRPr="009075AB">
              <w:rPr>
                <w:rFonts w:cs="Arial"/>
                <w:i/>
                <w:sz w:val="16"/>
                <w:szCs w:val="16"/>
                <w:lang w:val="lv-LV"/>
              </w:rPr>
              <w:t>9</w:t>
            </w:r>
          </w:p>
        </w:tc>
        <w:tc>
          <w:tcPr>
            <w:tcW w:w="569" w:type="pct"/>
            <w:shd w:val="clear" w:color="auto" w:fill="E7E6E6" w:themeFill="background2"/>
            <w:vAlign w:val="center"/>
          </w:tcPr>
          <w:p w14:paraId="0C01CFF2" w14:textId="265FBF9B" w:rsidR="00DE31DD" w:rsidRPr="009075AB" w:rsidRDefault="00DE31DD" w:rsidP="00825B4C">
            <w:pPr>
              <w:spacing w:before="0" w:after="0" w:line="240" w:lineRule="auto"/>
              <w:jc w:val="center"/>
              <w:rPr>
                <w:rFonts w:cs="Arial"/>
                <w:i/>
                <w:sz w:val="16"/>
                <w:szCs w:val="16"/>
                <w:lang w:val="lv-LV"/>
              </w:rPr>
            </w:pPr>
            <w:r w:rsidRPr="009075AB">
              <w:rPr>
                <w:rFonts w:cs="Arial"/>
                <w:i/>
                <w:sz w:val="16"/>
                <w:szCs w:val="16"/>
                <w:lang w:val="lv-LV"/>
              </w:rPr>
              <w:t>10</w:t>
            </w:r>
          </w:p>
        </w:tc>
        <w:tc>
          <w:tcPr>
            <w:tcW w:w="570" w:type="pct"/>
            <w:shd w:val="clear" w:color="auto" w:fill="E7E6E6" w:themeFill="background2"/>
          </w:tcPr>
          <w:p w14:paraId="32EB7CBC" w14:textId="0D63E5CA" w:rsidR="00DE31DD" w:rsidRPr="009075AB" w:rsidRDefault="00DE31DD" w:rsidP="00825B4C">
            <w:pPr>
              <w:spacing w:before="0" w:after="0" w:line="240" w:lineRule="auto"/>
              <w:jc w:val="center"/>
              <w:rPr>
                <w:rFonts w:cs="Arial"/>
                <w:i/>
                <w:sz w:val="16"/>
                <w:szCs w:val="16"/>
                <w:lang w:val="lv-LV"/>
              </w:rPr>
            </w:pPr>
            <w:r>
              <w:rPr>
                <w:rFonts w:cs="Arial"/>
                <w:i/>
                <w:sz w:val="16"/>
                <w:szCs w:val="16"/>
                <w:lang w:val="lv-LV"/>
              </w:rPr>
              <w:t>11</w:t>
            </w:r>
          </w:p>
        </w:tc>
      </w:tr>
      <w:tr w:rsidR="00DE31DD" w:rsidRPr="009075AB" w14:paraId="4E7DA4BE" w14:textId="0F1D173C" w:rsidTr="00DE31DD">
        <w:tc>
          <w:tcPr>
            <w:tcW w:w="163" w:type="pct"/>
            <w:vMerge w:val="restart"/>
            <w:shd w:val="clear" w:color="auto" w:fill="AABE3C"/>
            <w:vAlign w:val="center"/>
          </w:tcPr>
          <w:p w14:paraId="755AF529" w14:textId="381BB430" w:rsidR="00DE31DD" w:rsidRPr="009075AB" w:rsidRDefault="00DE31DD" w:rsidP="008D59C8">
            <w:pPr>
              <w:spacing w:before="40" w:after="40"/>
              <w:jc w:val="center"/>
              <w:rPr>
                <w:rFonts w:cs="Arial"/>
                <w:szCs w:val="18"/>
                <w:lang w:val="lv-LV"/>
              </w:rPr>
            </w:pPr>
            <w:r w:rsidRPr="009075AB">
              <w:rPr>
                <w:rFonts w:ascii="Segoe UI" w:hAnsi="Segoe UI" w:cs="Segoe UI"/>
                <w:color w:val="FFFFFF" w:themeColor="background1"/>
                <w:szCs w:val="18"/>
                <w:lang w:val="lv-LV"/>
              </w:rPr>
              <w:t>❶</w:t>
            </w:r>
          </w:p>
        </w:tc>
        <w:tc>
          <w:tcPr>
            <w:tcW w:w="167" w:type="pct"/>
            <w:vMerge w:val="restart"/>
            <w:vAlign w:val="center"/>
          </w:tcPr>
          <w:p w14:paraId="717F6FB2" w14:textId="06C8E43B" w:rsidR="00DE31DD" w:rsidRPr="009075AB" w:rsidRDefault="00DE31DD" w:rsidP="008D59C8">
            <w:pPr>
              <w:spacing w:before="40" w:after="40"/>
              <w:rPr>
                <w:rFonts w:eastAsia="Times New Roman" w:cs="Arial"/>
                <w:bCs/>
                <w:szCs w:val="18"/>
                <w:lang w:val="lv-LV"/>
              </w:rPr>
            </w:pPr>
            <w:r w:rsidRPr="009075AB">
              <w:rPr>
                <w:rFonts w:eastAsia="Times New Roman" w:cs="Arial"/>
                <w:bCs/>
                <w:szCs w:val="18"/>
                <w:lang w:val="lv-LV"/>
              </w:rPr>
              <w:t>1.</w:t>
            </w:r>
          </w:p>
        </w:tc>
        <w:tc>
          <w:tcPr>
            <w:tcW w:w="501" w:type="pct"/>
            <w:vMerge w:val="restart"/>
            <w:vAlign w:val="center"/>
          </w:tcPr>
          <w:p w14:paraId="3D7C2A38" w14:textId="2660F0B3" w:rsidR="00DE31DD" w:rsidRPr="009075AB" w:rsidRDefault="00DE31DD" w:rsidP="008D59C8">
            <w:pPr>
              <w:spacing w:before="40" w:after="40"/>
              <w:rPr>
                <w:rFonts w:cs="Arial"/>
                <w:szCs w:val="18"/>
                <w:lang w:val="lv-LV"/>
              </w:rPr>
            </w:pPr>
            <w:r w:rsidRPr="00997F7C">
              <w:rPr>
                <w:rFonts w:eastAsia="Times New Roman" w:cs="Arial"/>
                <w:szCs w:val="18"/>
                <w:lang w:val="lv-LV"/>
              </w:rPr>
              <w:t>Vecāku izglītojoši pasākumi par bērna personības attīstības nozīmīgumu</w:t>
            </w:r>
          </w:p>
        </w:tc>
        <w:tc>
          <w:tcPr>
            <w:tcW w:w="221" w:type="pct"/>
          </w:tcPr>
          <w:p w14:paraId="6578628B" w14:textId="6627D044" w:rsidR="00DE31DD" w:rsidRPr="009075AB" w:rsidRDefault="00DE31DD" w:rsidP="008D59C8">
            <w:pPr>
              <w:spacing w:before="40" w:after="40"/>
              <w:jc w:val="both"/>
              <w:rPr>
                <w:rFonts w:cs="Arial"/>
                <w:color w:val="000000"/>
                <w:szCs w:val="18"/>
                <w:lang w:val="lv-LV"/>
              </w:rPr>
            </w:pPr>
            <w:r w:rsidRPr="009075AB">
              <w:rPr>
                <w:rFonts w:cs="Arial"/>
                <w:color w:val="000000"/>
                <w:szCs w:val="18"/>
                <w:lang w:val="lv-LV"/>
              </w:rPr>
              <w:t>1.1.</w:t>
            </w:r>
          </w:p>
        </w:tc>
        <w:tc>
          <w:tcPr>
            <w:tcW w:w="637" w:type="pct"/>
            <w:vAlign w:val="center"/>
          </w:tcPr>
          <w:p w14:paraId="5F6C77CA" w14:textId="2C10723F" w:rsidR="00DE31DD" w:rsidRPr="009075AB" w:rsidRDefault="00DE31DD" w:rsidP="002372D7">
            <w:pPr>
              <w:spacing w:before="40" w:after="40"/>
              <w:rPr>
                <w:rFonts w:cs="Arial"/>
                <w:szCs w:val="18"/>
                <w:lang w:val="lv-LV"/>
              </w:rPr>
            </w:pPr>
            <w:r w:rsidRPr="00997F7C">
              <w:rPr>
                <w:rFonts w:cs="Arial"/>
                <w:color w:val="000000"/>
                <w:szCs w:val="18"/>
                <w:lang w:val="lv-LV"/>
              </w:rPr>
              <w:t>Izglītības iestādes veidoti pasākumi</w:t>
            </w:r>
          </w:p>
        </w:tc>
        <w:tc>
          <w:tcPr>
            <w:tcW w:w="275" w:type="pct"/>
          </w:tcPr>
          <w:p w14:paraId="325B31A1" w14:textId="009CB729" w:rsidR="00DE31DD" w:rsidRPr="009075AB" w:rsidRDefault="00DE31DD" w:rsidP="008D59C8">
            <w:pPr>
              <w:spacing w:before="40" w:after="40"/>
              <w:jc w:val="both"/>
              <w:rPr>
                <w:rFonts w:cs="Arial"/>
                <w:szCs w:val="18"/>
                <w:lang w:val="lv-LV"/>
              </w:rPr>
            </w:pPr>
            <w:r w:rsidRPr="009075AB">
              <w:rPr>
                <w:rFonts w:cs="Arial"/>
                <w:szCs w:val="18"/>
                <w:lang w:val="lv-LV"/>
              </w:rPr>
              <w:t>1.1.1.</w:t>
            </w:r>
          </w:p>
        </w:tc>
        <w:tc>
          <w:tcPr>
            <w:tcW w:w="760" w:type="pct"/>
          </w:tcPr>
          <w:p w14:paraId="5F3C6B3B" w14:textId="08B30DF8" w:rsidR="00DE31DD" w:rsidRPr="009075AB" w:rsidRDefault="00DE31DD" w:rsidP="008D59C8">
            <w:pPr>
              <w:spacing w:before="40" w:after="40"/>
              <w:jc w:val="both"/>
              <w:rPr>
                <w:rFonts w:cs="Arial"/>
                <w:szCs w:val="18"/>
                <w:lang w:val="lv-LV"/>
              </w:rPr>
            </w:pPr>
            <w:r>
              <w:rPr>
                <w:rFonts w:cs="Arial"/>
                <w:szCs w:val="18"/>
                <w:lang w:val="lv-LV"/>
              </w:rPr>
              <w:t>Izglītības iestādes veido gada pasākumu plānus.</w:t>
            </w:r>
          </w:p>
        </w:tc>
        <w:tc>
          <w:tcPr>
            <w:tcW w:w="639" w:type="pct"/>
          </w:tcPr>
          <w:p w14:paraId="2BEA9106" w14:textId="3227766A" w:rsidR="00DE31DD" w:rsidRPr="009075AB" w:rsidRDefault="00DE31DD" w:rsidP="008D59C8">
            <w:pPr>
              <w:spacing w:before="40" w:after="40"/>
              <w:jc w:val="both"/>
              <w:rPr>
                <w:rFonts w:cs="Arial"/>
                <w:szCs w:val="18"/>
                <w:lang w:val="lv-LV"/>
              </w:rPr>
            </w:pPr>
            <w:r>
              <w:rPr>
                <w:rFonts w:cs="Arial"/>
                <w:szCs w:val="18"/>
                <w:lang w:val="lv-LV"/>
              </w:rPr>
              <w:t>Mācību gads</w:t>
            </w:r>
          </w:p>
        </w:tc>
        <w:tc>
          <w:tcPr>
            <w:tcW w:w="497" w:type="pct"/>
          </w:tcPr>
          <w:p w14:paraId="4CF1FCDE" w14:textId="6503F4BB" w:rsidR="00DE31DD" w:rsidRPr="009075AB" w:rsidRDefault="00DE31DD" w:rsidP="008D59C8">
            <w:pPr>
              <w:spacing w:before="40" w:after="40"/>
              <w:jc w:val="both"/>
              <w:rPr>
                <w:rFonts w:cs="Arial"/>
                <w:szCs w:val="18"/>
                <w:lang w:val="lv-LV"/>
              </w:rPr>
            </w:pPr>
            <w:r>
              <w:rPr>
                <w:rFonts w:cs="Arial"/>
                <w:szCs w:val="18"/>
                <w:lang w:val="lv-LV"/>
              </w:rPr>
              <w:t>Izglītības iestādes</w:t>
            </w:r>
          </w:p>
        </w:tc>
        <w:tc>
          <w:tcPr>
            <w:tcW w:w="569" w:type="pct"/>
          </w:tcPr>
          <w:p w14:paraId="60CA5DCE" w14:textId="2F65296B" w:rsidR="00DE31DD" w:rsidRPr="009075AB" w:rsidRDefault="00DE31DD" w:rsidP="008D59C8">
            <w:pPr>
              <w:spacing w:before="40" w:after="40"/>
              <w:jc w:val="both"/>
              <w:rPr>
                <w:rFonts w:cs="Arial"/>
                <w:szCs w:val="18"/>
                <w:lang w:val="lv-LV"/>
              </w:rPr>
            </w:pPr>
            <w:r>
              <w:rPr>
                <w:rFonts w:cs="Arial"/>
                <w:szCs w:val="18"/>
                <w:lang w:val="lv-LV"/>
              </w:rPr>
              <w:t>IJN</w:t>
            </w:r>
          </w:p>
        </w:tc>
        <w:tc>
          <w:tcPr>
            <w:tcW w:w="570" w:type="pct"/>
          </w:tcPr>
          <w:p w14:paraId="6A111197" w14:textId="79DD19C7" w:rsidR="00DE31DD" w:rsidRDefault="00DE31DD" w:rsidP="008D59C8">
            <w:pPr>
              <w:spacing w:before="40" w:after="40"/>
              <w:jc w:val="both"/>
              <w:rPr>
                <w:rFonts w:cs="Arial"/>
                <w:szCs w:val="18"/>
                <w:lang w:val="lv-LV"/>
              </w:rPr>
            </w:pPr>
            <w:r w:rsidRPr="00DE31DD">
              <w:rPr>
                <w:rFonts w:cs="Arial"/>
                <w:szCs w:val="18"/>
                <w:lang w:val="lv-LV"/>
              </w:rPr>
              <w:t>Ā8.2.2.2.; Ā8.2.4.3.; Ā16.1.1.1.</w:t>
            </w:r>
          </w:p>
        </w:tc>
      </w:tr>
      <w:tr w:rsidR="00DE31DD" w:rsidRPr="007359FD" w14:paraId="37AEBD80" w14:textId="2BDCC1EC" w:rsidTr="00DE31DD">
        <w:tc>
          <w:tcPr>
            <w:tcW w:w="163" w:type="pct"/>
            <w:vMerge/>
            <w:shd w:val="clear" w:color="auto" w:fill="AABE3C"/>
          </w:tcPr>
          <w:p w14:paraId="4525DEFF" w14:textId="77777777" w:rsidR="00DE31DD" w:rsidRPr="009075AB" w:rsidRDefault="00DE31DD" w:rsidP="00601EBD">
            <w:pPr>
              <w:spacing w:before="40" w:after="40"/>
              <w:jc w:val="both"/>
              <w:rPr>
                <w:rFonts w:cs="Arial"/>
                <w:szCs w:val="18"/>
                <w:lang w:val="lv-LV"/>
              </w:rPr>
            </w:pPr>
          </w:p>
        </w:tc>
        <w:tc>
          <w:tcPr>
            <w:tcW w:w="167" w:type="pct"/>
            <w:vMerge/>
            <w:vAlign w:val="center"/>
          </w:tcPr>
          <w:p w14:paraId="02777E15" w14:textId="77777777" w:rsidR="00DE31DD" w:rsidRPr="009075AB" w:rsidRDefault="00DE31DD" w:rsidP="00601EBD">
            <w:pPr>
              <w:spacing w:before="40" w:after="40"/>
              <w:rPr>
                <w:rFonts w:cs="Arial"/>
                <w:szCs w:val="18"/>
                <w:lang w:val="lv-LV"/>
              </w:rPr>
            </w:pPr>
          </w:p>
        </w:tc>
        <w:tc>
          <w:tcPr>
            <w:tcW w:w="501" w:type="pct"/>
            <w:vMerge/>
            <w:vAlign w:val="center"/>
          </w:tcPr>
          <w:p w14:paraId="58E8AB89" w14:textId="77777777" w:rsidR="00DE31DD" w:rsidRPr="009075AB" w:rsidRDefault="00DE31DD" w:rsidP="00601EBD">
            <w:pPr>
              <w:spacing w:before="40" w:after="40"/>
              <w:rPr>
                <w:rFonts w:cs="Arial"/>
                <w:szCs w:val="18"/>
                <w:lang w:val="lv-LV"/>
              </w:rPr>
            </w:pPr>
          </w:p>
        </w:tc>
        <w:tc>
          <w:tcPr>
            <w:tcW w:w="221" w:type="pct"/>
          </w:tcPr>
          <w:p w14:paraId="2D8B38F3" w14:textId="6B1566E9" w:rsidR="00DE31DD" w:rsidRPr="009075AB" w:rsidRDefault="00DE31DD" w:rsidP="00601EBD">
            <w:pPr>
              <w:spacing w:before="40" w:after="40"/>
              <w:jc w:val="both"/>
              <w:rPr>
                <w:rFonts w:cs="Arial"/>
                <w:szCs w:val="18"/>
                <w:lang w:val="lv-LV"/>
              </w:rPr>
            </w:pPr>
            <w:r w:rsidRPr="009075AB">
              <w:rPr>
                <w:rFonts w:cs="Arial"/>
                <w:szCs w:val="18"/>
                <w:lang w:val="lv-LV"/>
              </w:rPr>
              <w:t>1.2.</w:t>
            </w:r>
          </w:p>
        </w:tc>
        <w:tc>
          <w:tcPr>
            <w:tcW w:w="637" w:type="pct"/>
            <w:vAlign w:val="center"/>
          </w:tcPr>
          <w:p w14:paraId="71098ADF" w14:textId="60050615" w:rsidR="00DE31DD" w:rsidRPr="009075AB" w:rsidRDefault="00DE31DD" w:rsidP="00601EBD">
            <w:pPr>
              <w:spacing w:before="40" w:after="40"/>
              <w:rPr>
                <w:rFonts w:cs="Arial"/>
                <w:szCs w:val="18"/>
                <w:lang w:val="lv-LV"/>
              </w:rPr>
            </w:pPr>
            <w:r w:rsidRPr="00997F7C">
              <w:rPr>
                <w:rFonts w:cs="Arial"/>
                <w:szCs w:val="18"/>
                <w:lang w:val="lv-LV"/>
              </w:rPr>
              <w:t>Vecāku, bērnu un pedagogu saliedēšanās ekskursijas un pārgājieni</w:t>
            </w:r>
          </w:p>
        </w:tc>
        <w:tc>
          <w:tcPr>
            <w:tcW w:w="275" w:type="pct"/>
          </w:tcPr>
          <w:p w14:paraId="7DCE913C" w14:textId="790A3C3F" w:rsidR="00DE31DD" w:rsidRPr="009075AB" w:rsidRDefault="00DE31DD" w:rsidP="00601EBD">
            <w:pPr>
              <w:spacing w:before="40" w:after="40"/>
              <w:jc w:val="both"/>
              <w:rPr>
                <w:rFonts w:cs="Arial"/>
                <w:szCs w:val="18"/>
                <w:lang w:val="lv-LV"/>
              </w:rPr>
            </w:pPr>
            <w:r>
              <w:rPr>
                <w:rFonts w:cs="Arial"/>
                <w:szCs w:val="18"/>
                <w:lang w:val="lv-LV"/>
              </w:rPr>
              <w:t>1.2.1.</w:t>
            </w:r>
          </w:p>
        </w:tc>
        <w:tc>
          <w:tcPr>
            <w:tcW w:w="760" w:type="pct"/>
          </w:tcPr>
          <w:p w14:paraId="162180A1" w14:textId="73C5DCC3" w:rsidR="00DE31DD" w:rsidRPr="009075AB" w:rsidRDefault="00DE31DD" w:rsidP="00601EBD">
            <w:pPr>
              <w:spacing w:before="40" w:after="40"/>
              <w:jc w:val="both"/>
              <w:rPr>
                <w:rFonts w:cs="Arial"/>
                <w:szCs w:val="18"/>
                <w:lang w:val="lv-LV"/>
              </w:rPr>
            </w:pPr>
            <w:r>
              <w:rPr>
                <w:rFonts w:cs="Arial"/>
                <w:szCs w:val="18"/>
                <w:lang w:val="lv-LV"/>
              </w:rPr>
              <w:t>Izglītības iestādes pedagogi ietver gada pasākuma plānos ekskursijas ar vecākiem.</w:t>
            </w:r>
          </w:p>
        </w:tc>
        <w:tc>
          <w:tcPr>
            <w:tcW w:w="639" w:type="pct"/>
          </w:tcPr>
          <w:p w14:paraId="1E505E75" w14:textId="280185C9" w:rsidR="00DE31DD" w:rsidRPr="009075AB" w:rsidRDefault="00DE31DD" w:rsidP="00601EBD">
            <w:pPr>
              <w:spacing w:before="40" w:after="40"/>
              <w:jc w:val="both"/>
              <w:rPr>
                <w:rFonts w:cs="Arial"/>
                <w:szCs w:val="18"/>
                <w:lang w:val="lv-LV"/>
              </w:rPr>
            </w:pPr>
            <w:r>
              <w:rPr>
                <w:rFonts w:cs="Arial"/>
                <w:szCs w:val="18"/>
                <w:lang w:val="lv-LV"/>
              </w:rPr>
              <w:t>Mācību gads</w:t>
            </w:r>
          </w:p>
        </w:tc>
        <w:tc>
          <w:tcPr>
            <w:tcW w:w="497" w:type="pct"/>
          </w:tcPr>
          <w:p w14:paraId="4C3CDBB1" w14:textId="7402E0FE" w:rsidR="00DE31DD" w:rsidRPr="009075AB" w:rsidRDefault="00DE31DD" w:rsidP="00601EBD">
            <w:pPr>
              <w:spacing w:before="40" w:after="40"/>
              <w:jc w:val="both"/>
              <w:rPr>
                <w:rFonts w:cs="Arial"/>
                <w:szCs w:val="18"/>
                <w:lang w:val="lv-LV"/>
              </w:rPr>
            </w:pPr>
            <w:r w:rsidRPr="00601EBD">
              <w:rPr>
                <w:rFonts w:cs="Arial"/>
                <w:szCs w:val="18"/>
                <w:lang w:val="lv-LV"/>
              </w:rPr>
              <w:t>Izglītības iestādes</w:t>
            </w:r>
          </w:p>
        </w:tc>
        <w:tc>
          <w:tcPr>
            <w:tcW w:w="569" w:type="pct"/>
          </w:tcPr>
          <w:p w14:paraId="0C446A4D" w14:textId="4E399A36" w:rsidR="00DE31DD" w:rsidRPr="009075AB" w:rsidRDefault="00DE31DD" w:rsidP="00601EBD">
            <w:pPr>
              <w:spacing w:before="40" w:after="40"/>
              <w:jc w:val="both"/>
              <w:rPr>
                <w:rFonts w:cs="Arial"/>
                <w:szCs w:val="18"/>
                <w:lang w:val="lv-LV"/>
              </w:rPr>
            </w:pPr>
            <w:r>
              <w:rPr>
                <w:rFonts w:cs="Arial"/>
                <w:szCs w:val="18"/>
                <w:lang w:val="lv-LV"/>
              </w:rPr>
              <w:t>IJN</w:t>
            </w:r>
          </w:p>
        </w:tc>
        <w:tc>
          <w:tcPr>
            <w:tcW w:w="570" w:type="pct"/>
          </w:tcPr>
          <w:p w14:paraId="4F083C12" w14:textId="1821A1BF" w:rsidR="00DE31DD" w:rsidRDefault="00DE31DD" w:rsidP="00601EBD">
            <w:pPr>
              <w:spacing w:before="40" w:after="40"/>
              <w:jc w:val="both"/>
              <w:rPr>
                <w:rFonts w:cs="Arial"/>
                <w:szCs w:val="18"/>
                <w:lang w:val="lv-LV"/>
              </w:rPr>
            </w:pPr>
            <w:r w:rsidRPr="00DE31DD">
              <w:rPr>
                <w:rFonts w:cs="Arial"/>
                <w:szCs w:val="18"/>
                <w:lang w:val="lv-LV"/>
              </w:rPr>
              <w:t>Ā16.1.1.1.; C12.1.1.5.</w:t>
            </w:r>
          </w:p>
        </w:tc>
      </w:tr>
      <w:tr w:rsidR="00DE31DD" w:rsidRPr="007359FD" w14:paraId="1CFBEF1A" w14:textId="09F5675E" w:rsidTr="00DE31DD">
        <w:tc>
          <w:tcPr>
            <w:tcW w:w="163" w:type="pct"/>
            <w:vMerge/>
            <w:shd w:val="clear" w:color="auto" w:fill="AABE3C"/>
          </w:tcPr>
          <w:p w14:paraId="66F6F88E" w14:textId="77777777" w:rsidR="00DE31DD" w:rsidRPr="009075AB" w:rsidRDefault="00DE31DD" w:rsidP="00DE31DD">
            <w:pPr>
              <w:spacing w:before="40" w:after="40"/>
              <w:jc w:val="both"/>
              <w:rPr>
                <w:rFonts w:cs="Arial"/>
                <w:szCs w:val="18"/>
                <w:lang w:val="lv-LV"/>
              </w:rPr>
            </w:pPr>
          </w:p>
        </w:tc>
        <w:tc>
          <w:tcPr>
            <w:tcW w:w="167" w:type="pct"/>
            <w:vMerge/>
            <w:vAlign w:val="center"/>
          </w:tcPr>
          <w:p w14:paraId="2BAA463D" w14:textId="77777777" w:rsidR="00DE31DD" w:rsidRPr="009075AB" w:rsidRDefault="00DE31DD" w:rsidP="00DE31DD">
            <w:pPr>
              <w:spacing w:before="40" w:after="40"/>
              <w:rPr>
                <w:rFonts w:cs="Arial"/>
                <w:szCs w:val="18"/>
                <w:lang w:val="lv-LV"/>
              </w:rPr>
            </w:pPr>
          </w:p>
        </w:tc>
        <w:tc>
          <w:tcPr>
            <w:tcW w:w="501" w:type="pct"/>
            <w:vMerge/>
            <w:vAlign w:val="center"/>
          </w:tcPr>
          <w:p w14:paraId="3E556628" w14:textId="77777777" w:rsidR="00DE31DD" w:rsidRPr="009075AB" w:rsidRDefault="00DE31DD" w:rsidP="00DE31DD">
            <w:pPr>
              <w:spacing w:before="40" w:after="40"/>
              <w:rPr>
                <w:rFonts w:cs="Arial"/>
                <w:szCs w:val="18"/>
                <w:lang w:val="lv-LV"/>
              </w:rPr>
            </w:pPr>
          </w:p>
        </w:tc>
        <w:tc>
          <w:tcPr>
            <w:tcW w:w="221" w:type="pct"/>
          </w:tcPr>
          <w:p w14:paraId="6D3CD7C2" w14:textId="75B7F82B" w:rsidR="00DE31DD" w:rsidRPr="009075AB" w:rsidRDefault="00DE31DD" w:rsidP="00DE31DD">
            <w:pPr>
              <w:spacing w:before="40" w:after="40"/>
              <w:jc w:val="both"/>
              <w:rPr>
                <w:rFonts w:cs="Arial"/>
                <w:szCs w:val="18"/>
                <w:lang w:val="lv-LV"/>
              </w:rPr>
            </w:pPr>
            <w:r>
              <w:rPr>
                <w:rFonts w:cs="Arial"/>
                <w:szCs w:val="18"/>
                <w:lang w:val="lv-LV"/>
              </w:rPr>
              <w:t>1.3.</w:t>
            </w:r>
          </w:p>
        </w:tc>
        <w:tc>
          <w:tcPr>
            <w:tcW w:w="637" w:type="pct"/>
            <w:vAlign w:val="center"/>
          </w:tcPr>
          <w:p w14:paraId="522E1567" w14:textId="7E78F725" w:rsidR="00DE31DD" w:rsidRPr="009075AB" w:rsidRDefault="00DE31DD" w:rsidP="00DE31DD">
            <w:pPr>
              <w:spacing w:before="40" w:after="40"/>
              <w:rPr>
                <w:rFonts w:cs="Arial"/>
                <w:szCs w:val="18"/>
                <w:lang w:val="lv-LV"/>
              </w:rPr>
            </w:pPr>
            <w:r w:rsidRPr="00997F7C">
              <w:rPr>
                <w:rFonts w:cs="Arial"/>
                <w:szCs w:val="18"/>
                <w:lang w:val="lv-LV"/>
              </w:rPr>
              <w:t>Ikgadējās vecāku atvērto durvju dienas</w:t>
            </w:r>
          </w:p>
        </w:tc>
        <w:tc>
          <w:tcPr>
            <w:tcW w:w="275" w:type="pct"/>
          </w:tcPr>
          <w:p w14:paraId="4CF7E7DC" w14:textId="6C76F780" w:rsidR="00DE31DD" w:rsidRPr="009075AB" w:rsidRDefault="00DE31DD" w:rsidP="00DE31DD">
            <w:pPr>
              <w:spacing w:before="40" w:after="40"/>
              <w:jc w:val="both"/>
              <w:rPr>
                <w:rFonts w:cs="Arial"/>
                <w:szCs w:val="18"/>
                <w:lang w:val="lv-LV"/>
              </w:rPr>
            </w:pPr>
            <w:r>
              <w:rPr>
                <w:rFonts w:cs="Arial"/>
                <w:szCs w:val="18"/>
                <w:lang w:val="lv-LV"/>
              </w:rPr>
              <w:t>1.3.1.</w:t>
            </w:r>
          </w:p>
        </w:tc>
        <w:tc>
          <w:tcPr>
            <w:tcW w:w="760" w:type="pct"/>
          </w:tcPr>
          <w:p w14:paraId="5D86BBC9" w14:textId="6DF53A2E" w:rsidR="00DE31DD" w:rsidRPr="009075AB" w:rsidRDefault="00DE31DD" w:rsidP="00DE31DD">
            <w:pPr>
              <w:spacing w:before="40" w:after="40"/>
              <w:jc w:val="both"/>
              <w:rPr>
                <w:rFonts w:cs="Arial"/>
                <w:szCs w:val="18"/>
                <w:lang w:val="lv-LV"/>
              </w:rPr>
            </w:pPr>
            <w:r>
              <w:rPr>
                <w:rFonts w:cs="Arial"/>
                <w:szCs w:val="18"/>
                <w:lang w:val="lv-LV"/>
              </w:rPr>
              <w:t>Izglītības iestādes gada plānā ietver atvērto durvju dienu pasākumus.</w:t>
            </w:r>
          </w:p>
        </w:tc>
        <w:tc>
          <w:tcPr>
            <w:tcW w:w="639" w:type="pct"/>
          </w:tcPr>
          <w:p w14:paraId="14DEF832" w14:textId="29177142" w:rsidR="00DE31DD" w:rsidRPr="009075AB" w:rsidRDefault="00DE31DD" w:rsidP="00DE31DD">
            <w:pPr>
              <w:spacing w:before="40" w:after="40"/>
              <w:jc w:val="both"/>
              <w:rPr>
                <w:rFonts w:cs="Arial"/>
                <w:szCs w:val="18"/>
                <w:lang w:val="lv-LV"/>
              </w:rPr>
            </w:pPr>
            <w:r>
              <w:rPr>
                <w:rFonts w:cs="Arial"/>
                <w:szCs w:val="18"/>
                <w:lang w:val="lv-LV"/>
              </w:rPr>
              <w:t>Mācību gads</w:t>
            </w:r>
          </w:p>
        </w:tc>
        <w:tc>
          <w:tcPr>
            <w:tcW w:w="497" w:type="pct"/>
          </w:tcPr>
          <w:p w14:paraId="48E45867" w14:textId="0360C965" w:rsidR="00DE31DD" w:rsidRPr="009075AB" w:rsidRDefault="00DE31DD" w:rsidP="00DE31DD">
            <w:pPr>
              <w:spacing w:before="40" w:after="40"/>
              <w:jc w:val="both"/>
              <w:rPr>
                <w:rFonts w:cs="Arial"/>
                <w:szCs w:val="18"/>
                <w:lang w:val="lv-LV"/>
              </w:rPr>
            </w:pPr>
            <w:r w:rsidRPr="00601EBD">
              <w:rPr>
                <w:rFonts w:cs="Arial"/>
                <w:szCs w:val="18"/>
                <w:lang w:val="lv-LV"/>
              </w:rPr>
              <w:t>Izglītības iestādes</w:t>
            </w:r>
          </w:p>
        </w:tc>
        <w:tc>
          <w:tcPr>
            <w:tcW w:w="569" w:type="pct"/>
          </w:tcPr>
          <w:p w14:paraId="7B2030C5" w14:textId="256BA77C" w:rsidR="00DE31DD" w:rsidRPr="009075AB" w:rsidRDefault="00DE31DD" w:rsidP="00DE31DD">
            <w:pPr>
              <w:spacing w:before="40" w:after="40"/>
              <w:jc w:val="both"/>
              <w:rPr>
                <w:rFonts w:cs="Arial"/>
                <w:szCs w:val="18"/>
                <w:lang w:val="lv-LV"/>
              </w:rPr>
            </w:pPr>
            <w:r>
              <w:rPr>
                <w:rFonts w:cs="Arial"/>
                <w:szCs w:val="18"/>
                <w:lang w:val="lv-LV"/>
              </w:rPr>
              <w:t>IJN</w:t>
            </w:r>
          </w:p>
        </w:tc>
        <w:tc>
          <w:tcPr>
            <w:tcW w:w="570" w:type="pct"/>
          </w:tcPr>
          <w:p w14:paraId="268B390C" w14:textId="2ABEDFFE" w:rsidR="00DE31DD" w:rsidRDefault="00DE31DD" w:rsidP="00DE31DD">
            <w:pPr>
              <w:spacing w:before="40" w:after="40"/>
              <w:jc w:val="both"/>
              <w:rPr>
                <w:rFonts w:cs="Arial"/>
                <w:szCs w:val="18"/>
                <w:lang w:val="lv-LV"/>
              </w:rPr>
            </w:pPr>
            <w:r w:rsidRPr="002E67F9">
              <w:rPr>
                <w:rFonts w:cs="Arial"/>
                <w:szCs w:val="18"/>
                <w:lang w:val="lv-LV"/>
              </w:rPr>
              <w:t>Ā16.1.1.1.</w:t>
            </w:r>
          </w:p>
        </w:tc>
      </w:tr>
      <w:tr w:rsidR="00DE31DD" w:rsidRPr="009075AB" w14:paraId="6A6C148C" w14:textId="4618482B" w:rsidTr="00DE31DD">
        <w:tc>
          <w:tcPr>
            <w:tcW w:w="163" w:type="pct"/>
            <w:vMerge/>
            <w:shd w:val="clear" w:color="auto" w:fill="AABE3C"/>
          </w:tcPr>
          <w:p w14:paraId="7231E6ED" w14:textId="77777777" w:rsidR="00DE31DD" w:rsidRPr="009075AB" w:rsidRDefault="00DE31DD" w:rsidP="00DE31DD">
            <w:pPr>
              <w:spacing w:before="40" w:after="40"/>
              <w:jc w:val="both"/>
              <w:rPr>
                <w:rFonts w:cs="Arial"/>
                <w:szCs w:val="18"/>
                <w:lang w:val="lv-LV"/>
              </w:rPr>
            </w:pPr>
          </w:p>
        </w:tc>
        <w:tc>
          <w:tcPr>
            <w:tcW w:w="167" w:type="pct"/>
            <w:vMerge w:val="restart"/>
            <w:vAlign w:val="center"/>
          </w:tcPr>
          <w:p w14:paraId="215583E8" w14:textId="2593A15C" w:rsidR="00DE31DD" w:rsidRPr="009075AB" w:rsidRDefault="00DE31DD" w:rsidP="00DE31DD">
            <w:pPr>
              <w:spacing w:before="40" w:after="40"/>
              <w:rPr>
                <w:rFonts w:cs="Arial"/>
                <w:szCs w:val="18"/>
                <w:lang w:val="lv-LV"/>
              </w:rPr>
            </w:pPr>
            <w:r w:rsidRPr="009075AB">
              <w:rPr>
                <w:rFonts w:cs="Arial"/>
                <w:szCs w:val="18"/>
                <w:lang w:val="lv-LV"/>
              </w:rPr>
              <w:t>2.</w:t>
            </w:r>
          </w:p>
        </w:tc>
        <w:tc>
          <w:tcPr>
            <w:tcW w:w="501" w:type="pct"/>
            <w:vMerge w:val="restart"/>
            <w:vAlign w:val="center"/>
          </w:tcPr>
          <w:p w14:paraId="7F74FCB8" w14:textId="5C263CC9" w:rsidR="00DE31DD" w:rsidRPr="009075AB" w:rsidRDefault="00DE31DD" w:rsidP="00DE31DD">
            <w:pPr>
              <w:spacing w:before="40" w:after="40"/>
              <w:rPr>
                <w:rFonts w:eastAsiaTheme="minorEastAsia" w:cs="Arial"/>
                <w:szCs w:val="18"/>
                <w:lang w:val="lv-LV"/>
              </w:rPr>
            </w:pPr>
            <w:r w:rsidRPr="00BF4205">
              <w:rPr>
                <w:rFonts w:eastAsia="Times New Roman" w:cs="Arial"/>
                <w:bCs/>
                <w:iCs/>
                <w:szCs w:val="18"/>
                <w:lang w:val="lv-LV"/>
              </w:rPr>
              <w:t>Brīvā laika pavadīšanas iespēju nodrošināšana jauniešiem</w:t>
            </w:r>
          </w:p>
        </w:tc>
        <w:tc>
          <w:tcPr>
            <w:tcW w:w="221" w:type="pct"/>
          </w:tcPr>
          <w:p w14:paraId="4FD62C00" w14:textId="68CDCC29" w:rsidR="00DE31DD" w:rsidRPr="009075AB" w:rsidRDefault="00DE31DD" w:rsidP="00DE31DD">
            <w:pPr>
              <w:spacing w:before="40" w:after="40"/>
              <w:jc w:val="both"/>
              <w:rPr>
                <w:rFonts w:eastAsia="Times New Roman" w:cs="Arial"/>
                <w:szCs w:val="18"/>
                <w:lang w:val="lv-LV" w:eastAsia="lv-LV"/>
              </w:rPr>
            </w:pPr>
            <w:r w:rsidRPr="009075AB">
              <w:rPr>
                <w:rFonts w:eastAsia="Times New Roman" w:cs="Arial"/>
                <w:szCs w:val="18"/>
                <w:lang w:val="lv-LV" w:eastAsia="lv-LV"/>
              </w:rPr>
              <w:t>2.1.</w:t>
            </w:r>
          </w:p>
        </w:tc>
        <w:tc>
          <w:tcPr>
            <w:tcW w:w="637" w:type="pct"/>
            <w:vAlign w:val="center"/>
          </w:tcPr>
          <w:p w14:paraId="46100AF7" w14:textId="61569888" w:rsidR="00DE31DD" w:rsidRPr="009075AB" w:rsidRDefault="00DE31DD" w:rsidP="00DE31DD">
            <w:pPr>
              <w:spacing w:before="40" w:after="40"/>
              <w:rPr>
                <w:rFonts w:cs="Arial"/>
                <w:szCs w:val="18"/>
                <w:lang w:val="lv-LV"/>
              </w:rPr>
            </w:pPr>
            <w:r w:rsidRPr="00997F7C">
              <w:rPr>
                <w:rFonts w:eastAsia="Times New Roman" w:cs="Arial"/>
                <w:szCs w:val="18"/>
                <w:lang w:val="lv-LV" w:eastAsia="lv-LV"/>
              </w:rPr>
              <w:t xml:space="preserve">Neformālās izglītības pasākumi </w:t>
            </w:r>
            <w:r w:rsidR="009D28B8">
              <w:rPr>
                <w:rFonts w:eastAsia="Times New Roman" w:cs="Arial"/>
                <w:szCs w:val="18"/>
                <w:lang w:val="lv-LV" w:eastAsia="lv-LV"/>
              </w:rPr>
              <w:t xml:space="preserve"> un iniciatīvu projekti </w:t>
            </w:r>
            <w:r w:rsidRPr="00997F7C">
              <w:rPr>
                <w:rFonts w:eastAsia="Times New Roman" w:cs="Arial"/>
                <w:szCs w:val="18"/>
                <w:lang w:val="lv-LV" w:eastAsia="lv-LV"/>
              </w:rPr>
              <w:t>jauniešiem</w:t>
            </w:r>
          </w:p>
        </w:tc>
        <w:tc>
          <w:tcPr>
            <w:tcW w:w="275" w:type="pct"/>
          </w:tcPr>
          <w:p w14:paraId="7CABC0BF" w14:textId="74B96B7C" w:rsidR="00DE31DD" w:rsidRPr="009075AB" w:rsidRDefault="00DE31DD" w:rsidP="00DE31DD">
            <w:pPr>
              <w:spacing w:before="40" w:after="40"/>
              <w:jc w:val="both"/>
              <w:rPr>
                <w:rFonts w:cs="Arial"/>
                <w:szCs w:val="18"/>
                <w:lang w:val="lv-LV"/>
              </w:rPr>
            </w:pPr>
            <w:r>
              <w:rPr>
                <w:rFonts w:cs="Arial"/>
                <w:szCs w:val="18"/>
                <w:lang w:val="lv-LV"/>
              </w:rPr>
              <w:t>2.1.1.</w:t>
            </w:r>
          </w:p>
        </w:tc>
        <w:tc>
          <w:tcPr>
            <w:tcW w:w="760" w:type="pct"/>
          </w:tcPr>
          <w:p w14:paraId="708183C3" w14:textId="62A8C407" w:rsidR="00DE31DD" w:rsidRPr="009075AB" w:rsidRDefault="00DE31DD" w:rsidP="00DE31DD">
            <w:pPr>
              <w:spacing w:before="40" w:after="40"/>
              <w:jc w:val="both"/>
              <w:rPr>
                <w:rFonts w:cs="Arial"/>
                <w:szCs w:val="18"/>
                <w:lang w:val="lv-LV"/>
              </w:rPr>
            </w:pPr>
            <w:r>
              <w:rPr>
                <w:rFonts w:cs="Arial"/>
                <w:szCs w:val="18"/>
                <w:lang w:val="lv-LV"/>
              </w:rPr>
              <w:t>IJN veido pasākumus un projektus jauniešiem.</w:t>
            </w:r>
          </w:p>
        </w:tc>
        <w:tc>
          <w:tcPr>
            <w:tcW w:w="639" w:type="pct"/>
          </w:tcPr>
          <w:p w14:paraId="33A8CE78" w14:textId="324C68F5" w:rsidR="00DE31DD" w:rsidRPr="009075AB" w:rsidRDefault="00DE31DD" w:rsidP="00DE31DD">
            <w:pPr>
              <w:spacing w:before="40" w:after="40"/>
              <w:jc w:val="both"/>
              <w:rPr>
                <w:rFonts w:cs="Arial"/>
                <w:szCs w:val="18"/>
                <w:lang w:val="lv-LV"/>
              </w:rPr>
            </w:pPr>
            <w:r w:rsidRPr="004B3404">
              <w:rPr>
                <w:rFonts w:cs="Arial"/>
                <w:szCs w:val="18"/>
                <w:lang w:val="lv-LV"/>
              </w:rPr>
              <w:t>Mācību gads</w:t>
            </w:r>
          </w:p>
        </w:tc>
        <w:tc>
          <w:tcPr>
            <w:tcW w:w="497" w:type="pct"/>
          </w:tcPr>
          <w:p w14:paraId="0E2385C2" w14:textId="4DC14257" w:rsidR="00DE31DD" w:rsidRPr="009075AB" w:rsidRDefault="00DE31DD" w:rsidP="00DE31DD">
            <w:pPr>
              <w:spacing w:before="40" w:after="40"/>
              <w:jc w:val="both"/>
              <w:rPr>
                <w:rFonts w:cs="Arial"/>
                <w:szCs w:val="18"/>
                <w:lang w:val="lv-LV"/>
              </w:rPr>
            </w:pPr>
            <w:r w:rsidRPr="00601EBD">
              <w:rPr>
                <w:rFonts w:cs="Arial"/>
                <w:szCs w:val="18"/>
                <w:lang w:val="lv-LV"/>
              </w:rPr>
              <w:t>Jauniešu kopiena</w:t>
            </w:r>
          </w:p>
        </w:tc>
        <w:tc>
          <w:tcPr>
            <w:tcW w:w="569" w:type="pct"/>
          </w:tcPr>
          <w:p w14:paraId="6E05AA88" w14:textId="56404F5B" w:rsidR="00DE31DD" w:rsidRPr="009075AB" w:rsidRDefault="00DE31DD" w:rsidP="00DE31DD">
            <w:pPr>
              <w:spacing w:before="40" w:after="40"/>
              <w:jc w:val="both"/>
              <w:rPr>
                <w:rFonts w:cs="Arial"/>
                <w:szCs w:val="18"/>
                <w:lang w:val="lv-LV"/>
              </w:rPr>
            </w:pPr>
            <w:r>
              <w:rPr>
                <w:rFonts w:cs="Arial"/>
                <w:szCs w:val="18"/>
                <w:lang w:val="lv-LV"/>
              </w:rPr>
              <w:t>IJN</w:t>
            </w:r>
          </w:p>
        </w:tc>
        <w:tc>
          <w:tcPr>
            <w:tcW w:w="570" w:type="pct"/>
          </w:tcPr>
          <w:p w14:paraId="2C95660D" w14:textId="2CD64720" w:rsidR="00DE31DD" w:rsidRDefault="00DE31DD" w:rsidP="00DE31DD">
            <w:pPr>
              <w:spacing w:before="40" w:after="40"/>
              <w:jc w:val="both"/>
              <w:rPr>
                <w:rFonts w:cs="Arial"/>
                <w:szCs w:val="18"/>
                <w:lang w:val="lv-LV"/>
              </w:rPr>
            </w:pPr>
            <w:r w:rsidRPr="00940B8A">
              <w:rPr>
                <w:bCs/>
                <w:szCs w:val="18"/>
              </w:rPr>
              <w:t>Ā8.3.1.1.</w:t>
            </w:r>
          </w:p>
        </w:tc>
      </w:tr>
      <w:tr w:rsidR="00DE31DD" w:rsidRPr="00B11192" w14:paraId="5BF9C1C1" w14:textId="7A78BEAF" w:rsidTr="00DE31DD">
        <w:tc>
          <w:tcPr>
            <w:tcW w:w="163" w:type="pct"/>
            <w:vMerge/>
            <w:shd w:val="clear" w:color="auto" w:fill="AABE3C"/>
          </w:tcPr>
          <w:p w14:paraId="58C34BEF" w14:textId="77777777" w:rsidR="00DE31DD" w:rsidRPr="009075AB" w:rsidRDefault="00DE31DD" w:rsidP="00DE31DD">
            <w:pPr>
              <w:spacing w:before="40" w:after="40"/>
              <w:jc w:val="both"/>
              <w:rPr>
                <w:rFonts w:cs="Arial"/>
                <w:szCs w:val="18"/>
                <w:lang w:val="lv-LV"/>
              </w:rPr>
            </w:pPr>
          </w:p>
        </w:tc>
        <w:tc>
          <w:tcPr>
            <w:tcW w:w="167" w:type="pct"/>
            <w:vMerge/>
            <w:vAlign w:val="center"/>
          </w:tcPr>
          <w:p w14:paraId="13DE916E" w14:textId="77777777" w:rsidR="00DE31DD" w:rsidRPr="009075AB" w:rsidRDefault="00DE31DD" w:rsidP="00DE31DD">
            <w:pPr>
              <w:spacing w:before="40" w:after="40"/>
              <w:rPr>
                <w:rFonts w:eastAsiaTheme="minorEastAsia" w:cs="Arial"/>
                <w:bCs/>
                <w:szCs w:val="18"/>
                <w:lang w:val="lv-LV"/>
              </w:rPr>
            </w:pPr>
          </w:p>
        </w:tc>
        <w:tc>
          <w:tcPr>
            <w:tcW w:w="501" w:type="pct"/>
            <w:vMerge/>
            <w:vAlign w:val="center"/>
          </w:tcPr>
          <w:p w14:paraId="5744FB0C" w14:textId="77777777" w:rsidR="00DE31DD" w:rsidRPr="009075AB" w:rsidRDefault="00DE31DD" w:rsidP="00DE31DD">
            <w:pPr>
              <w:spacing w:before="40" w:after="40"/>
              <w:rPr>
                <w:rFonts w:eastAsiaTheme="minorEastAsia" w:cs="Arial"/>
                <w:szCs w:val="18"/>
                <w:lang w:val="lv-LV"/>
              </w:rPr>
            </w:pPr>
          </w:p>
        </w:tc>
        <w:tc>
          <w:tcPr>
            <w:tcW w:w="221" w:type="pct"/>
          </w:tcPr>
          <w:p w14:paraId="784B59B4" w14:textId="054B2A24" w:rsidR="00DE31DD" w:rsidRPr="009075AB" w:rsidRDefault="00DE31DD" w:rsidP="00DE31DD">
            <w:pPr>
              <w:spacing w:before="40" w:after="40"/>
              <w:jc w:val="both"/>
              <w:rPr>
                <w:rFonts w:eastAsia="Times New Roman" w:cs="Arial"/>
                <w:szCs w:val="18"/>
                <w:lang w:val="lv-LV" w:eastAsia="lv-LV"/>
              </w:rPr>
            </w:pPr>
            <w:r w:rsidRPr="009075AB">
              <w:rPr>
                <w:rFonts w:eastAsia="Times New Roman" w:cs="Arial"/>
                <w:szCs w:val="18"/>
                <w:lang w:val="lv-LV" w:eastAsia="lv-LV"/>
              </w:rPr>
              <w:t>2.2.</w:t>
            </w:r>
          </w:p>
        </w:tc>
        <w:tc>
          <w:tcPr>
            <w:tcW w:w="637" w:type="pct"/>
            <w:vAlign w:val="center"/>
          </w:tcPr>
          <w:p w14:paraId="0C5FD26E" w14:textId="3E790382" w:rsidR="00DE31DD" w:rsidRPr="009075AB" w:rsidRDefault="00DE31DD" w:rsidP="00DE31DD">
            <w:pPr>
              <w:spacing w:before="40" w:after="40"/>
              <w:rPr>
                <w:rFonts w:cs="Arial"/>
                <w:szCs w:val="18"/>
                <w:lang w:val="lv-LV"/>
              </w:rPr>
            </w:pPr>
            <w:r w:rsidRPr="009075AB">
              <w:rPr>
                <w:rFonts w:eastAsia="Times New Roman" w:cs="Arial"/>
                <w:szCs w:val="18"/>
                <w:lang w:val="lv-LV" w:eastAsia="lv-LV"/>
              </w:rPr>
              <w:t>Sporta un atpūtas parka ierīkošana</w:t>
            </w:r>
            <w:r>
              <w:rPr>
                <w:rFonts w:eastAsia="Times New Roman" w:cs="Arial"/>
                <w:szCs w:val="18"/>
                <w:lang w:val="lv-LV" w:eastAsia="lv-LV"/>
              </w:rPr>
              <w:t xml:space="preserve"> brīvā laika pavadīšanai</w:t>
            </w:r>
          </w:p>
        </w:tc>
        <w:tc>
          <w:tcPr>
            <w:tcW w:w="275" w:type="pct"/>
          </w:tcPr>
          <w:p w14:paraId="2C2209F7" w14:textId="2A67A716" w:rsidR="00DE31DD" w:rsidRPr="009075AB" w:rsidRDefault="00DE31DD" w:rsidP="00DE31DD">
            <w:pPr>
              <w:spacing w:before="40" w:after="40"/>
              <w:jc w:val="both"/>
              <w:rPr>
                <w:rFonts w:cs="Arial"/>
                <w:szCs w:val="18"/>
                <w:lang w:val="lv-LV"/>
              </w:rPr>
            </w:pPr>
            <w:r>
              <w:rPr>
                <w:rFonts w:cs="Arial"/>
                <w:szCs w:val="18"/>
                <w:lang w:val="lv-LV"/>
              </w:rPr>
              <w:t>2.2.1.</w:t>
            </w:r>
          </w:p>
        </w:tc>
        <w:tc>
          <w:tcPr>
            <w:tcW w:w="760" w:type="pct"/>
          </w:tcPr>
          <w:p w14:paraId="53187BFC" w14:textId="31964C2D" w:rsidR="00DE31DD" w:rsidRPr="009075AB" w:rsidRDefault="00DE31DD" w:rsidP="00DE31DD">
            <w:pPr>
              <w:spacing w:before="40" w:after="40"/>
              <w:jc w:val="both"/>
              <w:rPr>
                <w:rFonts w:cs="Arial"/>
                <w:szCs w:val="18"/>
                <w:lang w:val="lv-LV"/>
              </w:rPr>
            </w:pPr>
            <w:r>
              <w:rPr>
                <w:rFonts w:cs="Arial"/>
                <w:szCs w:val="18"/>
                <w:lang w:val="lv-LV"/>
              </w:rPr>
              <w:t>Novada ciemos tiek apzinātas vietas, kur nav iespējas sportot un, izmantojot projektus, veido brīvā laika un sporta pavadīšanas iespējas un infrastruktūru.</w:t>
            </w:r>
          </w:p>
        </w:tc>
        <w:tc>
          <w:tcPr>
            <w:tcW w:w="639" w:type="pct"/>
          </w:tcPr>
          <w:p w14:paraId="6D594AF6" w14:textId="3D6E95F6" w:rsidR="00DE31DD" w:rsidRPr="009075AB" w:rsidRDefault="00DE31DD" w:rsidP="00DE31DD">
            <w:pPr>
              <w:spacing w:before="40" w:after="40"/>
              <w:jc w:val="both"/>
              <w:rPr>
                <w:rFonts w:cs="Arial"/>
                <w:szCs w:val="18"/>
                <w:lang w:val="lv-LV"/>
              </w:rPr>
            </w:pPr>
            <w:r w:rsidRPr="004B3404">
              <w:rPr>
                <w:rFonts w:cs="Arial"/>
                <w:szCs w:val="18"/>
                <w:lang w:val="lv-LV"/>
              </w:rPr>
              <w:t>Mācību gads</w:t>
            </w:r>
          </w:p>
        </w:tc>
        <w:tc>
          <w:tcPr>
            <w:tcW w:w="497" w:type="pct"/>
          </w:tcPr>
          <w:p w14:paraId="5FE5FEC2" w14:textId="61062D23" w:rsidR="00DE31DD" w:rsidRPr="009075AB" w:rsidRDefault="00DE31DD" w:rsidP="00DE31DD">
            <w:pPr>
              <w:spacing w:before="40" w:after="40"/>
              <w:jc w:val="both"/>
              <w:rPr>
                <w:rFonts w:cs="Arial"/>
                <w:szCs w:val="18"/>
                <w:lang w:val="lv-LV"/>
              </w:rPr>
            </w:pPr>
            <w:r>
              <w:rPr>
                <w:rFonts w:cs="Arial"/>
                <w:szCs w:val="18"/>
                <w:lang w:val="lv-LV"/>
              </w:rPr>
              <w:t>Jauniešu kopiena</w:t>
            </w:r>
          </w:p>
        </w:tc>
        <w:tc>
          <w:tcPr>
            <w:tcW w:w="569" w:type="pct"/>
          </w:tcPr>
          <w:p w14:paraId="159DA619" w14:textId="4A272FEC" w:rsidR="00DE31DD" w:rsidRPr="009075AB" w:rsidRDefault="00DE31DD" w:rsidP="00DE31DD">
            <w:pPr>
              <w:spacing w:before="40" w:after="40"/>
              <w:jc w:val="both"/>
              <w:rPr>
                <w:rFonts w:cs="Arial"/>
                <w:szCs w:val="18"/>
                <w:lang w:val="lv-LV"/>
              </w:rPr>
            </w:pPr>
            <w:r>
              <w:rPr>
                <w:rFonts w:cs="Arial"/>
                <w:szCs w:val="18"/>
                <w:lang w:val="lv-LV"/>
              </w:rPr>
              <w:t>IJN</w:t>
            </w:r>
          </w:p>
        </w:tc>
        <w:tc>
          <w:tcPr>
            <w:tcW w:w="570" w:type="pct"/>
          </w:tcPr>
          <w:p w14:paraId="05384819" w14:textId="40F51B08" w:rsidR="00DE31DD" w:rsidRDefault="00DE31DD" w:rsidP="00DE31DD">
            <w:pPr>
              <w:spacing w:before="40" w:after="40"/>
              <w:jc w:val="both"/>
              <w:rPr>
                <w:rFonts w:cs="Arial"/>
                <w:szCs w:val="18"/>
                <w:lang w:val="lv-LV"/>
              </w:rPr>
            </w:pPr>
            <w:r w:rsidRPr="00940B8A">
              <w:rPr>
                <w:bCs/>
                <w:szCs w:val="18"/>
              </w:rPr>
              <w:t>Ā10.1.1.2.; C10.1.1.1.; C10.1.1.2.; Ā5.1.1.2.; Ā5.1.1.3.</w:t>
            </w:r>
          </w:p>
        </w:tc>
      </w:tr>
      <w:tr w:rsidR="00DE31DD" w:rsidRPr="007359FD" w14:paraId="5753E8E8" w14:textId="5B3298C2" w:rsidTr="00DE31DD">
        <w:tc>
          <w:tcPr>
            <w:tcW w:w="163" w:type="pct"/>
            <w:vMerge/>
            <w:shd w:val="clear" w:color="auto" w:fill="AABE3C"/>
          </w:tcPr>
          <w:p w14:paraId="178AFD8E" w14:textId="77777777" w:rsidR="00DE31DD" w:rsidRPr="009075AB" w:rsidRDefault="00DE31DD" w:rsidP="00DE31DD">
            <w:pPr>
              <w:spacing w:before="40" w:after="40"/>
              <w:jc w:val="both"/>
              <w:rPr>
                <w:rFonts w:cs="Arial"/>
                <w:szCs w:val="18"/>
                <w:lang w:val="lv-LV"/>
              </w:rPr>
            </w:pPr>
          </w:p>
        </w:tc>
        <w:tc>
          <w:tcPr>
            <w:tcW w:w="167" w:type="pct"/>
            <w:vMerge w:val="restart"/>
            <w:vAlign w:val="center"/>
          </w:tcPr>
          <w:p w14:paraId="4A0F8F7C" w14:textId="03D3D200" w:rsidR="00DE31DD" w:rsidRPr="009075AB" w:rsidRDefault="00DE31DD" w:rsidP="00DE31DD">
            <w:pPr>
              <w:spacing w:before="40" w:after="40"/>
              <w:rPr>
                <w:rFonts w:eastAsiaTheme="minorEastAsia" w:cs="Arial"/>
                <w:bCs/>
                <w:szCs w:val="18"/>
                <w:lang w:val="lv-LV"/>
              </w:rPr>
            </w:pPr>
            <w:r w:rsidRPr="009075AB">
              <w:rPr>
                <w:rFonts w:eastAsiaTheme="minorEastAsia" w:cs="Arial"/>
                <w:bCs/>
                <w:szCs w:val="18"/>
                <w:lang w:val="lv-LV"/>
              </w:rPr>
              <w:t>3.</w:t>
            </w:r>
          </w:p>
        </w:tc>
        <w:tc>
          <w:tcPr>
            <w:tcW w:w="501" w:type="pct"/>
            <w:vMerge w:val="restart"/>
            <w:vAlign w:val="center"/>
          </w:tcPr>
          <w:p w14:paraId="4A2DEE67" w14:textId="1889E817" w:rsidR="00DE31DD" w:rsidRPr="009075AB" w:rsidRDefault="00DE31DD" w:rsidP="00DE31DD">
            <w:pPr>
              <w:spacing w:before="40" w:after="40"/>
              <w:rPr>
                <w:rFonts w:eastAsiaTheme="minorEastAsia" w:cs="Arial"/>
                <w:szCs w:val="18"/>
                <w:lang w:val="lv-LV"/>
              </w:rPr>
            </w:pPr>
            <w:r w:rsidRPr="00BF4205">
              <w:rPr>
                <w:rFonts w:eastAsia="Times New Roman" w:cs="Arial"/>
                <w:bCs/>
                <w:szCs w:val="18"/>
                <w:lang w:val="lv-LV"/>
              </w:rPr>
              <w:t>Sabiedrības izglītošana par PMP riskiem un to nozīmīgumu</w:t>
            </w:r>
          </w:p>
        </w:tc>
        <w:tc>
          <w:tcPr>
            <w:tcW w:w="221" w:type="pct"/>
          </w:tcPr>
          <w:p w14:paraId="73A938F9" w14:textId="1B3E14D0" w:rsidR="00DE31DD" w:rsidRPr="009075AB" w:rsidRDefault="00DE31DD" w:rsidP="00DE31DD">
            <w:pPr>
              <w:spacing w:before="40" w:after="40"/>
              <w:jc w:val="both"/>
              <w:rPr>
                <w:rFonts w:eastAsia="Times New Roman" w:cs="Arial"/>
                <w:szCs w:val="18"/>
                <w:lang w:val="lv-LV"/>
              </w:rPr>
            </w:pPr>
            <w:r w:rsidRPr="009075AB">
              <w:rPr>
                <w:rFonts w:eastAsia="Times New Roman" w:cs="Arial"/>
                <w:szCs w:val="18"/>
                <w:lang w:val="lv-LV"/>
              </w:rPr>
              <w:t>3.1.</w:t>
            </w:r>
          </w:p>
        </w:tc>
        <w:tc>
          <w:tcPr>
            <w:tcW w:w="637" w:type="pct"/>
            <w:vAlign w:val="center"/>
          </w:tcPr>
          <w:p w14:paraId="5F1FB9A3" w14:textId="35A34978" w:rsidR="00DE31DD" w:rsidRPr="009075AB" w:rsidRDefault="00DE31DD" w:rsidP="00DE31DD">
            <w:pPr>
              <w:spacing w:before="40" w:after="40"/>
              <w:rPr>
                <w:rFonts w:cs="Arial"/>
                <w:szCs w:val="18"/>
                <w:lang w:val="lv-LV"/>
              </w:rPr>
            </w:pPr>
            <w:r w:rsidRPr="009075AB">
              <w:rPr>
                <w:rFonts w:eastAsia="Times New Roman" w:cs="Arial"/>
                <w:szCs w:val="18"/>
                <w:lang w:val="lv-LV"/>
              </w:rPr>
              <w:t>Sociālā kampaņa “</w:t>
            </w:r>
            <w:r>
              <w:rPr>
                <w:rFonts w:eastAsia="Times New Roman" w:cs="Arial"/>
                <w:szCs w:val="18"/>
                <w:lang w:val="lv-LV"/>
              </w:rPr>
              <w:t>Pamani un rīkojies</w:t>
            </w:r>
            <w:r w:rsidRPr="009075AB">
              <w:rPr>
                <w:rFonts w:eastAsia="Times New Roman" w:cs="Arial"/>
                <w:szCs w:val="18"/>
                <w:lang w:val="lv-LV"/>
              </w:rPr>
              <w:t>”</w:t>
            </w:r>
            <w:r>
              <w:rPr>
                <w:rFonts w:eastAsia="Times New Roman" w:cs="Arial"/>
                <w:szCs w:val="18"/>
                <w:lang w:val="lv-LV"/>
              </w:rPr>
              <w:t xml:space="preserve"> PMP risku novēršanas labās prakses popularizēšana</w:t>
            </w:r>
          </w:p>
        </w:tc>
        <w:tc>
          <w:tcPr>
            <w:tcW w:w="275" w:type="pct"/>
          </w:tcPr>
          <w:p w14:paraId="69418CB5" w14:textId="456B33FA" w:rsidR="00DE31DD" w:rsidRPr="009075AB" w:rsidRDefault="00DE31DD" w:rsidP="00DE31DD">
            <w:pPr>
              <w:spacing w:before="40" w:after="40"/>
              <w:jc w:val="both"/>
              <w:rPr>
                <w:rFonts w:cs="Arial"/>
                <w:szCs w:val="18"/>
                <w:lang w:val="lv-LV"/>
              </w:rPr>
            </w:pPr>
            <w:r>
              <w:rPr>
                <w:rFonts w:cs="Arial"/>
                <w:szCs w:val="18"/>
                <w:lang w:val="lv-LV"/>
              </w:rPr>
              <w:t>3.1.1.</w:t>
            </w:r>
          </w:p>
        </w:tc>
        <w:tc>
          <w:tcPr>
            <w:tcW w:w="760" w:type="pct"/>
          </w:tcPr>
          <w:p w14:paraId="5F218259" w14:textId="6BA199CD" w:rsidR="00DE31DD" w:rsidRPr="009075AB" w:rsidRDefault="00DE31DD" w:rsidP="00DE31DD">
            <w:pPr>
              <w:spacing w:before="40" w:after="40"/>
              <w:jc w:val="both"/>
              <w:rPr>
                <w:rFonts w:cs="Arial"/>
                <w:szCs w:val="18"/>
                <w:lang w:val="lv-LV"/>
              </w:rPr>
            </w:pPr>
            <w:r>
              <w:rPr>
                <w:rFonts w:cs="Arial"/>
                <w:szCs w:val="18"/>
                <w:lang w:val="lv-LV"/>
              </w:rPr>
              <w:t>Izglītības iestāžu atbalstu komandas veido sociālas kampaņas, ietverot tās savos gada plānos.</w:t>
            </w:r>
          </w:p>
        </w:tc>
        <w:tc>
          <w:tcPr>
            <w:tcW w:w="639" w:type="pct"/>
          </w:tcPr>
          <w:p w14:paraId="23926BE5" w14:textId="00F613FC" w:rsidR="00DE31DD" w:rsidRPr="009075AB" w:rsidRDefault="00DE31DD" w:rsidP="00DE31DD">
            <w:pPr>
              <w:spacing w:before="40" w:after="40"/>
              <w:jc w:val="both"/>
              <w:rPr>
                <w:rFonts w:cs="Arial"/>
                <w:szCs w:val="18"/>
                <w:lang w:val="lv-LV"/>
              </w:rPr>
            </w:pPr>
            <w:r w:rsidRPr="004B3404">
              <w:rPr>
                <w:rFonts w:cs="Arial"/>
                <w:szCs w:val="18"/>
                <w:lang w:val="lv-LV"/>
              </w:rPr>
              <w:t>Mācību gads</w:t>
            </w:r>
          </w:p>
        </w:tc>
        <w:tc>
          <w:tcPr>
            <w:tcW w:w="497" w:type="pct"/>
          </w:tcPr>
          <w:p w14:paraId="0BDA8342" w14:textId="486F0ADD" w:rsidR="00DE31DD" w:rsidRPr="009075AB" w:rsidRDefault="00DE31DD" w:rsidP="00DE31DD">
            <w:pPr>
              <w:spacing w:before="40" w:after="40"/>
              <w:jc w:val="both"/>
              <w:rPr>
                <w:rFonts w:cs="Arial"/>
                <w:szCs w:val="18"/>
                <w:lang w:val="lv-LV"/>
              </w:rPr>
            </w:pPr>
            <w:r>
              <w:rPr>
                <w:rFonts w:cs="Arial"/>
                <w:szCs w:val="18"/>
                <w:lang w:val="lv-LV"/>
              </w:rPr>
              <w:t>Izglītības iestādes atbalsta komanda</w:t>
            </w:r>
          </w:p>
        </w:tc>
        <w:tc>
          <w:tcPr>
            <w:tcW w:w="569" w:type="pct"/>
          </w:tcPr>
          <w:p w14:paraId="434208AF" w14:textId="0FEBDB18" w:rsidR="00DE31DD" w:rsidRPr="009075AB" w:rsidRDefault="00DE31DD" w:rsidP="00DE31DD">
            <w:pPr>
              <w:spacing w:before="40" w:after="40"/>
              <w:jc w:val="both"/>
              <w:rPr>
                <w:rFonts w:cs="Arial"/>
                <w:szCs w:val="18"/>
                <w:lang w:val="lv-LV"/>
              </w:rPr>
            </w:pPr>
            <w:r>
              <w:rPr>
                <w:rFonts w:cs="Arial"/>
                <w:szCs w:val="18"/>
                <w:lang w:val="lv-LV"/>
              </w:rPr>
              <w:t>IJN</w:t>
            </w:r>
          </w:p>
        </w:tc>
        <w:tc>
          <w:tcPr>
            <w:tcW w:w="570" w:type="pct"/>
          </w:tcPr>
          <w:p w14:paraId="3F1B34BA" w14:textId="3AFA2116" w:rsidR="00DE31DD" w:rsidRDefault="00DE31DD" w:rsidP="00DE31DD">
            <w:pPr>
              <w:spacing w:before="40" w:after="40"/>
              <w:jc w:val="both"/>
              <w:rPr>
                <w:rFonts w:cs="Arial"/>
                <w:szCs w:val="18"/>
                <w:lang w:val="lv-LV"/>
              </w:rPr>
            </w:pPr>
            <w:r w:rsidRPr="00940B8A">
              <w:rPr>
                <w:bCs/>
                <w:szCs w:val="18"/>
              </w:rPr>
              <w:t>Ā16.1.1.1.</w:t>
            </w:r>
          </w:p>
        </w:tc>
      </w:tr>
      <w:tr w:rsidR="00DE31DD" w:rsidRPr="007359FD" w14:paraId="267A9306" w14:textId="11C28CC7" w:rsidTr="00DE31DD">
        <w:tc>
          <w:tcPr>
            <w:tcW w:w="163" w:type="pct"/>
            <w:vMerge/>
            <w:shd w:val="clear" w:color="auto" w:fill="AABE3C"/>
          </w:tcPr>
          <w:p w14:paraId="3149AB19" w14:textId="77777777" w:rsidR="00DE31DD" w:rsidRPr="009075AB" w:rsidRDefault="00DE31DD" w:rsidP="00DE31DD">
            <w:pPr>
              <w:spacing w:before="40" w:after="40"/>
              <w:jc w:val="both"/>
              <w:rPr>
                <w:rFonts w:cs="Arial"/>
                <w:szCs w:val="18"/>
                <w:lang w:val="lv-LV"/>
              </w:rPr>
            </w:pPr>
          </w:p>
        </w:tc>
        <w:tc>
          <w:tcPr>
            <w:tcW w:w="167" w:type="pct"/>
            <w:vMerge/>
          </w:tcPr>
          <w:p w14:paraId="4ED7195D" w14:textId="77777777" w:rsidR="00DE31DD" w:rsidRPr="009075AB" w:rsidRDefault="00DE31DD" w:rsidP="00DE31DD">
            <w:pPr>
              <w:spacing w:before="40" w:after="40"/>
              <w:jc w:val="both"/>
              <w:rPr>
                <w:rFonts w:eastAsiaTheme="minorEastAsia" w:cs="Arial"/>
                <w:bCs/>
                <w:i/>
                <w:szCs w:val="18"/>
                <w:lang w:val="lv-LV"/>
              </w:rPr>
            </w:pPr>
          </w:p>
        </w:tc>
        <w:tc>
          <w:tcPr>
            <w:tcW w:w="501" w:type="pct"/>
            <w:vMerge/>
          </w:tcPr>
          <w:p w14:paraId="72359A06" w14:textId="77777777" w:rsidR="00DE31DD" w:rsidRPr="009075AB" w:rsidRDefault="00DE31DD" w:rsidP="00DE31DD">
            <w:pPr>
              <w:spacing w:before="40" w:after="40"/>
              <w:jc w:val="both"/>
              <w:rPr>
                <w:rFonts w:eastAsiaTheme="minorEastAsia" w:cs="Arial"/>
                <w:bCs/>
                <w:i/>
                <w:szCs w:val="18"/>
                <w:lang w:val="lv-LV"/>
              </w:rPr>
            </w:pPr>
          </w:p>
        </w:tc>
        <w:tc>
          <w:tcPr>
            <w:tcW w:w="221" w:type="pct"/>
          </w:tcPr>
          <w:p w14:paraId="154A51E7" w14:textId="29E0F2B4" w:rsidR="00DE31DD" w:rsidRPr="009075AB" w:rsidRDefault="00DE31DD" w:rsidP="00DE31DD">
            <w:pPr>
              <w:spacing w:before="40" w:after="40"/>
              <w:jc w:val="both"/>
              <w:rPr>
                <w:rFonts w:eastAsia="Times New Roman" w:cs="Arial"/>
                <w:color w:val="000000" w:themeColor="text1"/>
                <w:szCs w:val="18"/>
                <w:lang w:val="lv-LV" w:eastAsia="lv-LV"/>
              </w:rPr>
            </w:pPr>
            <w:r w:rsidRPr="009075AB">
              <w:rPr>
                <w:rFonts w:eastAsia="Times New Roman" w:cs="Arial"/>
                <w:color w:val="000000" w:themeColor="text1"/>
                <w:szCs w:val="18"/>
                <w:lang w:val="lv-LV" w:eastAsia="lv-LV"/>
              </w:rPr>
              <w:t>3.2.</w:t>
            </w:r>
          </w:p>
        </w:tc>
        <w:tc>
          <w:tcPr>
            <w:tcW w:w="637" w:type="pct"/>
            <w:vAlign w:val="center"/>
          </w:tcPr>
          <w:p w14:paraId="0D62BE03" w14:textId="1FCE6622" w:rsidR="00DE31DD" w:rsidRPr="009075AB" w:rsidRDefault="00DE31DD" w:rsidP="00DE31DD">
            <w:pPr>
              <w:spacing w:before="40" w:after="40"/>
              <w:rPr>
                <w:rFonts w:cs="Arial"/>
                <w:szCs w:val="18"/>
                <w:lang w:val="lv-LV"/>
              </w:rPr>
            </w:pPr>
            <w:r>
              <w:rPr>
                <w:rFonts w:eastAsia="Times New Roman" w:cs="Arial"/>
                <w:szCs w:val="18"/>
                <w:lang w:val="lv-LV" w:eastAsia="lv-LV"/>
              </w:rPr>
              <w:t xml:space="preserve">Izglītības iestāžu informatīvas vēstules vecākiem </w:t>
            </w:r>
            <w:r>
              <w:rPr>
                <w:rFonts w:eastAsia="Times New Roman" w:cs="Arial"/>
                <w:szCs w:val="18"/>
                <w:lang w:val="lv-LV" w:eastAsia="lv-LV"/>
              </w:rPr>
              <w:lastRenderedPageBreak/>
              <w:t>par PMP risku atpazīšanu un iespējamo atbalstu</w:t>
            </w:r>
          </w:p>
        </w:tc>
        <w:tc>
          <w:tcPr>
            <w:tcW w:w="275" w:type="pct"/>
          </w:tcPr>
          <w:p w14:paraId="65B040C4" w14:textId="5274B614" w:rsidR="00DE31DD" w:rsidRPr="009075AB" w:rsidRDefault="00DE31DD" w:rsidP="00DE31DD">
            <w:pPr>
              <w:spacing w:before="40" w:after="40"/>
              <w:jc w:val="both"/>
              <w:rPr>
                <w:rFonts w:cs="Arial"/>
                <w:szCs w:val="18"/>
                <w:lang w:val="lv-LV"/>
              </w:rPr>
            </w:pPr>
            <w:r>
              <w:rPr>
                <w:rFonts w:cs="Arial"/>
                <w:szCs w:val="18"/>
                <w:lang w:val="lv-LV"/>
              </w:rPr>
              <w:lastRenderedPageBreak/>
              <w:t>3.2.1.</w:t>
            </w:r>
          </w:p>
        </w:tc>
        <w:tc>
          <w:tcPr>
            <w:tcW w:w="760" w:type="pct"/>
          </w:tcPr>
          <w:p w14:paraId="202026E0" w14:textId="67EABB7E" w:rsidR="00DE31DD" w:rsidRPr="009075AB" w:rsidRDefault="00DE31DD" w:rsidP="00DE31DD">
            <w:pPr>
              <w:spacing w:before="40" w:after="40"/>
              <w:jc w:val="both"/>
              <w:rPr>
                <w:rFonts w:cs="Arial"/>
                <w:szCs w:val="18"/>
                <w:lang w:val="lv-LV"/>
              </w:rPr>
            </w:pPr>
            <w:r>
              <w:rPr>
                <w:rFonts w:cs="Arial"/>
                <w:szCs w:val="18"/>
                <w:lang w:val="lv-LV"/>
              </w:rPr>
              <w:t xml:space="preserve">Reizi gadā izglītības iestāde nosūta </w:t>
            </w:r>
            <w:r>
              <w:rPr>
                <w:rFonts w:cs="Arial"/>
                <w:szCs w:val="18"/>
                <w:lang w:val="lv-LV"/>
              </w:rPr>
              <w:lastRenderedPageBreak/>
              <w:t>informatīvas vēstules e-klasē un ELIS.</w:t>
            </w:r>
          </w:p>
        </w:tc>
        <w:tc>
          <w:tcPr>
            <w:tcW w:w="639" w:type="pct"/>
          </w:tcPr>
          <w:p w14:paraId="0C80122E" w14:textId="219DDE84" w:rsidR="00DE31DD" w:rsidRPr="009075AB" w:rsidRDefault="00DE31DD" w:rsidP="00DE31DD">
            <w:pPr>
              <w:spacing w:before="40" w:after="40"/>
              <w:jc w:val="both"/>
              <w:rPr>
                <w:rFonts w:cs="Arial"/>
                <w:szCs w:val="18"/>
                <w:lang w:val="lv-LV"/>
              </w:rPr>
            </w:pPr>
            <w:r w:rsidRPr="004B3404">
              <w:rPr>
                <w:rFonts w:cs="Arial"/>
                <w:szCs w:val="18"/>
                <w:lang w:val="lv-LV"/>
              </w:rPr>
              <w:lastRenderedPageBreak/>
              <w:t>Mācību gads</w:t>
            </w:r>
          </w:p>
        </w:tc>
        <w:tc>
          <w:tcPr>
            <w:tcW w:w="497" w:type="pct"/>
          </w:tcPr>
          <w:p w14:paraId="58D22C70" w14:textId="0E27301F" w:rsidR="00DE31DD" w:rsidRPr="009075AB" w:rsidRDefault="00DE31DD" w:rsidP="00DE31DD">
            <w:pPr>
              <w:spacing w:before="40" w:after="40"/>
              <w:jc w:val="both"/>
              <w:rPr>
                <w:rFonts w:cs="Arial"/>
                <w:szCs w:val="18"/>
                <w:lang w:val="lv-LV"/>
              </w:rPr>
            </w:pPr>
            <w:r>
              <w:rPr>
                <w:rFonts w:cs="Arial"/>
                <w:szCs w:val="18"/>
                <w:lang w:val="lv-LV"/>
              </w:rPr>
              <w:t>Izglītības iestādes</w:t>
            </w:r>
          </w:p>
        </w:tc>
        <w:tc>
          <w:tcPr>
            <w:tcW w:w="569" w:type="pct"/>
          </w:tcPr>
          <w:p w14:paraId="28462808" w14:textId="0065B3F3" w:rsidR="00DE31DD" w:rsidRPr="009075AB" w:rsidRDefault="00DE31DD" w:rsidP="00DE31DD">
            <w:pPr>
              <w:spacing w:before="40" w:after="40"/>
              <w:jc w:val="both"/>
              <w:rPr>
                <w:rFonts w:cs="Arial"/>
                <w:szCs w:val="18"/>
                <w:lang w:val="lv-LV"/>
              </w:rPr>
            </w:pPr>
            <w:r>
              <w:rPr>
                <w:rFonts w:cs="Arial"/>
                <w:szCs w:val="18"/>
                <w:lang w:val="lv-LV"/>
              </w:rPr>
              <w:t>IJN</w:t>
            </w:r>
          </w:p>
        </w:tc>
        <w:tc>
          <w:tcPr>
            <w:tcW w:w="570" w:type="pct"/>
          </w:tcPr>
          <w:p w14:paraId="6F9F7386" w14:textId="660AA34D" w:rsidR="00DE31DD" w:rsidRDefault="005942EE" w:rsidP="00DE31DD">
            <w:pPr>
              <w:spacing w:before="40" w:after="40"/>
              <w:jc w:val="both"/>
              <w:rPr>
                <w:rFonts w:cs="Arial"/>
                <w:szCs w:val="18"/>
                <w:lang w:val="lv-LV"/>
              </w:rPr>
            </w:pPr>
            <w:r w:rsidRPr="002E67F9">
              <w:rPr>
                <w:bCs/>
                <w:szCs w:val="18"/>
              </w:rPr>
              <w:t>Ā16.1.1.1.</w:t>
            </w:r>
          </w:p>
        </w:tc>
      </w:tr>
      <w:tr w:rsidR="00DE31DD" w:rsidRPr="007359FD" w14:paraId="491D938D" w14:textId="531FD596" w:rsidTr="00DE31DD">
        <w:tc>
          <w:tcPr>
            <w:tcW w:w="163" w:type="pct"/>
            <w:shd w:val="clear" w:color="auto" w:fill="AABE3C"/>
          </w:tcPr>
          <w:p w14:paraId="41BFE1FF" w14:textId="77777777" w:rsidR="00DE31DD" w:rsidRPr="009075AB" w:rsidRDefault="00DE31DD" w:rsidP="00DE31DD">
            <w:pPr>
              <w:spacing w:before="40" w:after="40"/>
              <w:jc w:val="both"/>
              <w:rPr>
                <w:rFonts w:cs="Arial"/>
                <w:szCs w:val="18"/>
                <w:lang w:val="lv-LV"/>
              </w:rPr>
            </w:pPr>
          </w:p>
        </w:tc>
        <w:tc>
          <w:tcPr>
            <w:tcW w:w="167" w:type="pct"/>
            <w:vMerge w:val="restart"/>
          </w:tcPr>
          <w:p w14:paraId="794DC5FB" w14:textId="6D20C934" w:rsidR="00DE31DD" w:rsidRPr="00997F7C" w:rsidRDefault="00DE31DD" w:rsidP="00DE31DD">
            <w:pPr>
              <w:spacing w:before="40" w:after="40"/>
              <w:jc w:val="both"/>
              <w:rPr>
                <w:rFonts w:eastAsiaTheme="minorEastAsia" w:cs="Arial"/>
                <w:bCs/>
                <w:iCs/>
                <w:szCs w:val="18"/>
                <w:lang w:val="lv-LV"/>
              </w:rPr>
            </w:pPr>
            <w:r>
              <w:rPr>
                <w:rFonts w:eastAsiaTheme="minorEastAsia" w:cs="Arial"/>
                <w:bCs/>
                <w:iCs/>
                <w:szCs w:val="18"/>
                <w:lang w:val="lv-LV"/>
              </w:rPr>
              <w:t>4.</w:t>
            </w:r>
          </w:p>
        </w:tc>
        <w:tc>
          <w:tcPr>
            <w:tcW w:w="501" w:type="pct"/>
            <w:vMerge w:val="restart"/>
          </w:tcPr>
          <w:p w14:paraId="37B11FED" w14:textId="57A3853F" w:rsidR="00DE31DD" w:rsidRPr="00997F7C" w:rsidRDefault="00DE31DD" w:rsidP="00DE31DD">
            <w:pPr>
              <w:spacing w:before="40" w:after="40"/>
              <w:jc w:val="both"/>
              <w:rPr>
                <w:rFonts w:eastAsiaTheme="minorEastAsia" w:cs="Arial"/>
                <w:bCs/>
                <w:iCs/>
                <w:szCs w:val="18"/>
                <w:lang w:val="lv-LV"/>
              </w:rPr>
            </w:pPr>
            <w:r w:rsidRPr="003047FF">
              <w:rPr>
                <w:rFonts w:eastAsiaTheme="minorEastAsia" w:cs="Arial"/>
                <w:bCs/>
                <w:szCs w:val="18"/>
                <w:lang w:val="lv-LV"/>
              </w:rPr>
              <w:t>Sociālā palīdzība un atbalsts ģimenēm ar bērniem</w:t>
            </w:r>
          </w:p>
        </w:tc>
        <w:tc>
          <w:tcPr>
            <w:tcW w:w="221" w:type="pct"/>
          </w:tcPr>
          <w:p w14:paraId="212296C0" w14:textId="7DE5FF87" w:rsidR="00DE31DD" w:rsidRPr="009075AB" w:rsidRDefault="00DE31DD" w:rsidP="00DE31DD">
            <w:pPr>
              <w:spacing w:before="40" w:after="40"/>
              <w:jc w:val="both"/>
              <w:rPr>
                <w:rFonts w:eastAsia="Times New Roman" w:cs="Arial"/>
                <w:color w:val="000000" w:themeColor="text1"/>
                <w:szCs w:val="18"/>
                <w:lang w:val="lv-LV" w:eastAsia="lv-LV"/>
              </w:rPr>
            </w:pPr>
            <w:r>
              <w:rPr>
                <w:rFonts w:eastAsia="Times New Roman" w:cs="Arial"/>
                <w:color w:val="000000" w:themeColor="text1"/>
                <w:szCs w:val="18"/>
                <w:lang w:val="lv-LV" w:eastAsia="lv-LV"/>
              </w:rPr>
              <w:t>4.1.</w:t>
            </w:r>
          </w:p>
        </w:tc>
        <w:tc>
          <w:tcPr>
            <w:tcW w:w="637" w:type="pct"/>
            <w:vAlign w:val="center"/>
          </w:tcPr>
          <w:p w14:paraId="46FDFA73" w14:textId="356EE600" w:rsidR="00DE31DD" w:rsidRDefault="00DE31DD" w:rsidP="00DE31DD">
            <w:pPr>
              <w:spacing w:before="40" w:after="40"/>
              <w:rPr>
                <w:rFonts w:eastAsia="Times New Roman" w:cs="Arial"/>
                <w:szCs w:val="18"/>
                <w:lang w:val="lv-LV" w:eastAsia="lv-LV"/>
              </w:rPr>
            </w:pPr>
            <w:r>
              <w:rPr>
                <w:rFonts w:eastAsia="Times New Roman" w:cs="Arial"/>
                <w:szCs w:val="18"/>
                <w:lang w:val="lv-LV" w:eastAsia="lv-LV"/>
              </w:rPr>
              <w:t>Sociālā dienesta aktualizēta informācija sociālajos tīklos par pieejamo atbalstu ģimenēm ar bērniem</w:t>
            </w:r>
          </w:p>
        </w:tc>
        <w:tc>
          <w:tcPr>
            <w:tcW w:w="275" w:type="pct"/>
          </w:tcPr>
          <w:p w14:paraId="187DD82F" w14:textId="6167AFCC" w:rsidR="00DE31DD" w:rsidRPr="009075AB" w:rsidRDefault="00DE31DD" w:rsidP="00DE31DD">
            <w:pPr>
              <w:spacing w:before="40" w:after="40"/>
              <w:jc w:val="both"/>
              <w:rPr>
                <w:rFonts w:cs="Arial"/>
                <w:szCs w:val="18"/>
                <w:lang w:val="lv-LV"/>
              </w:rPr>
            </w:pPr>
            <w:r>
              <w:rPr>
                <w:rFonts w:cs="Arial"/>
                <w:szCs w:val="18"/>
                <w:lang w:val="lv-LV"/>
              </w:rPr>
              <w:t>4.1.1.</w:t>
            </w:r>
          </w:p>
        </w:tc>
        <w:tc>
          <w:tcPr>
            <w:tcW w:w="760" w:type="pct"/>
          </w:tcPr>
          <w:p w14:paraId="2EDB44B6" w14:textId="02CE88F5" w:rsidR="00DE31DD" w:rsidRPr="009075AB" w:rsidRDefault="00DE31DD" w:rsidP="00DE31DD">
            <w:pPr>
              <w:spacing w:before="40" w:after="40"/>
              <w:jc w:val="both"/>
              <w:rPr>
                <w:rFonts w:cs="Arial"/>
                <w:szCs w:val="18"/>
                <w:lang w:val="lv-LV"/>
              </w:rPr>
            </w:pPr>
            <w:r>
              <w:rPr>
                <w:rFonts w:cs="Arial"/>
                <w:szCs w:val="18"/>
                <w:lang w:val="lv-LV"/>
              </w:rPr>
              <w:t>Sociālais dienests veido skaidru un saprotamu informāciju par pieejamajiem pakalpojumiem.</w:t>
            </w:r>
          </w:p>
        </w:tc>
        <w:tc>
          <w:tcPr>
            <w:tcW w:w="639" w:type="pct"/>
          </w:tcPr>
          <w:p w14:paraId="2CE7D874" w14:textId="718B02AC" w:rsidR="00DE31DD" w:rsidRPr="009075AB" w:rsidRDefault="00DE31DD" w:rsidP="00DE31DD">
            <w:pPr>
              <w:spacing w:before="40" w:after="40"/>
              <w:jc w:val="both"/>
              <w:rPr>
                <w:rFonts w:cs="Arial"/>
                <w:szCs w:val="18"/>
                <w:lang w:val="lv-LV"/>
              </w:rPr>
            </w:pPr>
            <w:r w:rsidRPr="004B3404">
              <w:rPr>
                <w:rFonts w:cs="Arial"/>
                <w:szCs w:val="18"/>
                <w:lang w:val="lv-LV"/>
              </w:rPr>
              <w:t>Mācību gads</w:t>
            </w:r>
          </w:p>
        </w:tc>
        <w:tc>
          <w:tcPr>
            <w:tcW w:w="497" w:type="pct"/>
          </w:tcPr>
          <w:p w14:paraId="5567A7EA" w14:textId="0F34E346" w:rsidR="00DE31DD" w:rsidRPr="009075AB" w:rsidRDefault="00DE31DD" w:rsidP="00DE31DD">
            <w:pPr>
              <w:spacing w:before="40" w:after="40"/>
              <w:jc w:val="both"/>
              <w:rPr>
                <w:rFonts w:cs="Arial"/>
                <w:szCs w:val="18"/>
                <w:lang w:val="lv-LV"/>
              </w:rPr>
            </w:pPr>
            <w:r>
              <w:rPr>
                <w:rFonts w:cs="Arial"/>
                <w:szCs w:val="18"/>
                <w:lang w:val="lv-LV"/>
              </w:rPr>
              <w:t>Sociālais dienests</w:t>
            </w:r>
          </w:p>
        </w:tc>
        <w:tc>
          <w:tcPr>
            <w:tcW w:w="569" w:type="pct"/>
          </w:tcPr>
          <w:p w14:paraId="04A1AAAE" w14:textId="20811DAD" w:rsidR="00DE31DD" w:rsidRPr="009075AB" w:rsidRDefault="00DE31DD" w:rsidP="00DE31DD">
            <w:pPr>
              <w:spacing w:before="40" w:after="40"/>
              <w:jc w:val="both"/>
              <w:rPr>
                <w:rFonts w:cs="Arial"/>
                <w:szCs w:val="18"/>
                <w:lang w:val="lv-LV"/>
              </w:rPr>
            </w:pPr>
            <w:r>
              <w:rPr>
                <w:rFonts w:cs="Arial"/>
                <w:szCs w:val="18"/>
                <w:lang w:val="lv-LV"/>
              </w:rPr>
              <w:t>IJN</w:t>
            </w:r>
          </w:p>
        </w:tc>
        <w:tc>
          <w:tcPr>
            <w:tcW w:w="570" w:type="pct"/>
          </w:tcPr>
          <w:p w14:paraId="0751C9B7" w14:textId="2C938DBE" w:rsidR="00DE31DD" w:rsidRDefault="005942EE" w:rsidP="00DE31DD">
            <w:pPr>
              <w:spacing w:before="40" w:after="40"/>
              <w:jc w:val="both"/>
              <w:rPr>
                <w:rFonts w:cs="Arial"/>
                <w:szCs w:val="18"/>
                <w:lang w:val="lv-LV"/>
              </w:rPr>
            </w:pPr>
            <w:r w:rsidRPr="00940B8A">
              <w:rPr>
                <w:bCs/>
                <w:szCs w:val="18"/>
              </w:rPr>
              <w:t>Ā12.1.1.1.; Ā12.1.1.4.</w:t>
            </w:r>
            <w:r>
              <w:rPr>
                <w:bCs/>
                <w:szCs w:val="18"/>
              </w:rPr>
              <w:t xml:space="preserve">; </w:t>
            </w:r>
            <w:r w:rsidRPr="00940B8A">
              <w:rPr>
                <w:bCs/>
                <w:szCs w:val="18"/>
              </w:rPr>
              <w:t>C12.1.1.1.</w:t>
            </w:r>
          </w:p>
        </w:tc>
      </w:tr>
      <w:tr w:rsidR="00DE31DD" w:rsidRPr="007359FD" w14:paraId="30B5004A" w14:textId="67B42C5F" w:rsidTr="00DE31DD">
        <w:tc>
          <w:tcPr>
            <w:tcW w:w="163" w:type="pct"/>
            <w:shd w:val="clear" w:color="auto" w:fill="AABE3C"/>
          </w:tcPr>
          <w:p w14:paraId="511D3DAE" w14:textId="77777777" w:rsidR="00DE31DD" w:rsidRPr="009075AB" w:rsidRDefault="00DE31DD" w:rsidP="00DE31DD">
            <w:pPr>
              <w:spacing w:before="40" w:after="40"/>
              <w:jc w:val="both"/>
              <w:rPr>
                <w:rFonts w:cs="Arial"/>
                <w:szCs w:val="18"/>
                <w:lang w:val="lv-LV"/>
              </w:rPr>
            </w:pPr>
          </w:p>
        </w:tc>
        <w:tc>
          <w:tcPr>
            <w:tcW w:w="167" w:type="pct"/>
            <w:vMerge/>
          </w:tcPr>
          <w:p w14:paraId="69D426E8" w14:textId="77777777" w:rsidR="00DE31DD" w:rsidRDefault="00DE31DD" w:rsidP="00DE31DD">
            <w:pPr>
              <w:spacing w:before="40" w:after="40"/>
              <w:jc w:val="both"/>
              <w:rPr>
                <w:rFonts w:eastAsiaTheme="minorEastAsia" w:cs="Arial"/>
                <w:bCs/>
                <w:iCs/>
                <w:szCs w:val="18"/>
                <w:lang w:val="lv-LV"/>
              </w:rPr>
            </w:pPr>
          </w:p>
        </w:tc>
        <w:tc>
          <w:tcPr>
            <w:tcW w:w="501" w:type="pct"/>
            <w:vMerge/>
          </w:tcPr>
          <w:p w14:paraId="0AE5854D" w14:textId="77777777" w:rsidR="00DE31DD" w:rsidRPr="003047FF" w:rsidRDefault="00DE31DD" w:rsidP="00DE31DD">
            <w:pPr>
              <w:spacing w:before="40" w:after="40"/>
              <w:jc w:val="both"/>
              <w:rPr>
                <w:rFonts w:eastAsiaTheme="minorEastAsia" w:cs="Arial"/>
                <w:bCs/>
                <w:szCs w:val="18"/>
                <w:lang w:val="lv-LV"/>
              </w:rPr>
            </w:pPr>
          </w:p>
        </w:tc>
        <w:tc>
          <w:tcPr>
            <w:tcW w:w="221" w:type="pct"/>
          </w:tcPr>
          <w:p w14:paraId="2237877B" w14:textId="0C4834BF" w:rsidR="00DE31DD" w:rsidRDefault="00DE31DD" w:rsidP="00DE31DD">
            <w:pPr>
              <w:spacing w:before="40" w:after="40"/>
              <w:jc w:val="both"/>
              <w:rPr>
                <w:rFonts w:eastAsia="Times New Roman" w:cs="Arial"/>
                <w:color w:val="000000" w:themeColor="text1"/>
                <w:szCs w:val="18"/>
                <w:lang w:val="lv-LV" w:eastAsia="lv-LV"/>
              </w:rPr>
            </w:pPr>
            <w:r>
              <w:rPr>
                <w:rFonts w:eastAsia="Times New Roman" w:cs="Arial"/>
                <w:color w:val="000000" w:themeColor="text1"/>
                <w:szCs w:val="18"/>
                <w:lang w:val="lv-LV" w:eastAsia="lv-LV"/>
              </w:rPr>
              <w:t>4.2.</w:t>
            </w:r>
          </w:p>
        </w:tc>
        <w:tc>
          <w:tcPr>
            <w:tcW w:w="637" w:type="pct"/>
            <w:vAlign w:val="center"/>
          </w:tcPr>
          <w:p w14:paraId="47554F7A" w14:textId="1A563B0F" w:rsidR="00DE31DD" w:rsidRDefault="00DE31DD" w:rsidP="00DE31DD">
            <w:pPr>
              <w:spacing w:before="40" w:after="40"/>
              <w:rPr>
                <w:rFonts w:eastAsia="Times New Roman" w:cs="Arial"/>
                <w:szCs w:val="18"/>
                <w:lang w:val="lv-LV" w:eastAsia="lv-LV"/>
              </w:rPr>
            </w:pPr>
            <w:r>
              <w:rPr>
                <w:rFonts w:eastAsia="Times New Roman" w:cs="Arial"/>
                <w:szCs w:val="18"/>
                <w:lang w:val="lv-LV" w:eastAsia="lv-LV"/>
              </w:rPr>
              <w:t>Sociālā dienesta kampaņas Starptautiskajā Bērnu tiesību aizsardzības dienā par bērna tiesībām uz drošu vidi personības attīstībai</w:t>
            </w:r>
          </w:p>
        </w:tc>
        <w:tc>
          <w:tcPr>
            <w:tcW w:w="275" w:type="pct"/>
          </w:tcPr>
          <w:p w14:paraId="2ED6D456" w14:textId="690D66F5" w:rsidR="00DE31DD" w:rsidRPr="009075AB" w:rsidRDefault="00DE31DD" w:rsidP="00DE31DD">
            <w:pPr>
              <w:spacing w:before="40" w:after="40"/>
              <w:jc w:val="both"/>
              <w:rPr>
                <w:rFonts w:cs="Arial"/>
                <w:szCs w:val="18"/>
                <w:lang w:val="lv-LV"/>
              </w:rPr>
            </w:pPr>
            <w:r>
              <w:rPr>
                <w:rFonts w:cs="Arial"/>
                <w:szCs w:val="18"/>
                <w:lang w:val="lv-LV"/>
              </w:rPr>
              <w:t>4.2.1.</w:t>
            </w:r>
          </w:p>
        </w:tc>
        <w:tc>
          <w:tcPr>
            <w:tcW w:w="760" w:type="pct"/>
          </w:tcPr>
          <w:p w14:paraId="029CB8FE" w14:textId="5757931B" w:rsidR="00DE31DD" w:rsidRPr="009075AB" w:rsidRDefault="00DE31DD" w:rsidP="00DE31DD">
            <w:pPr>
              <w:spacing w:before="40" w:after="40"/>
              <w:jc w:val="both"/>
              <w:rPr>
                <w:rFonts w:cs="Arial"/>
                <w:szCs w:val="18"/>
                <w:lang w:val="lv-LV"/>
              </w:rPr>
            </w:pPr>
            <w:r>
              <w:rPr>
                <w:rFonts w:cs="Arial"/>
                <w:szCs w:val="18"/>
                <w:lang w:val="lv-LV"/>
              </w:rPr>
              <w:t>Sociālais dienests gadā plānā ietver katra gada 1.jūnijā pievērst sabiedrības uzmanību bērna emocionālajai un fiziskajai drošībai.</w:t>
            </w:r>
          </w:p>
        </w:tc>
        <w:tc>
          <w:tcPr>
            <w:tcW w:w="639" w:type="pct"/>
          </w:tcPr>
          <w:p w14:paraId="5171A244" w14:textId="077B783E" w:rsidR="00DE31DD" w:rsidRPr="009075AB" w:rsidRDefault="00DE31DD" w:rsidP="00DE31DD">
            <w:pPr>
              <w:spacing w:before="40" w:after="40"/>
              <w:jc w:val="both"/>
              <w:rPr>
                <w:rFonts w:cs="Arial"/>
                <w:szCs w:val="18"/>
                <w:lang w:val="lv-LV"/>
              </w:rPr>
            </w:pPr>
            <w:r w:rsidRPr="004B3404">
              <w:rPr>
                <w:rFonts w:cs="Arial"/>
                <w:szCs w:val="18"/>
                <w:lang w:val="lv-LV"/>
              </w:rPr>
              <w:t>Mācību gads</w:t>
            </w:r>
          </w:p>
        </w:tc>
        <w:tc>
          <w:tcPr>
            <w:tcW w:w="497" w:type="pct"/>
          </w:tcPr>
          <w:p w14:paraId="0F6AFB2D" w14:textId="398CCB52" w:rsidR="00DE31DD" w:rsidRPr="009075AB" w:rsidRDefault="00DE31DD" w:rsidP="00DE31DD">
            <w:pPr>
              <w:spacing w:before="40" w:after="40"/>
              <w:jc w:val="both"/>
              <w:rPr>
                <w:rFonts w:cs="Arial"/>
                <w:szCs w:val="18"/>
                <w:lang w:val="lv-LV"/>
              </w:rPr>
            </w:pPr>
            <w:r>
              <w:rPr>
                <w:rFonts w:cs="Arial"/>
                <w:szCs w:val="18"/>
                <w:lang w:val="lv-LV"/>
              </w:rPr>
              <w:t>Sociālais dienests</w:t>
            </w:r>
          </w:p>
        </w:tc>
        <w:tc>
          <w:tcPr>
            <w:tcW w:w="569" w:type="pct"/>
          </w:tcPr>
          <w:p w14:paraId="1632AA1E" w14:textId="3BED4C50" w:rsidR="00DE31DD" w:rsidRPr="009075AB" w:rsidRDefault="00DE31DD" w:rsidP="00DE31DD">
            <w:pPr>
              <w:spacing w:before="40" w:after="40"/>
              <w:jc w:val="both"/>
              <w:rPr>
                <w:rFonts w:cs="Arial"/>
                <w:szCs w:val="18"/>
                <w:lang w:val="lv-LV"/>
              </w:rPr>
            </w:pPr>
            <w:r>
              <w:rPr>
                <w:rFonts w:cs="Arial"/>
                <w:szCs w:val="18"/>
                <w:lang w:val="lv-LV"/>
              </w:rPr>
              <w:t>IJN</w:t>
            </w:r>
            <w:r>
              <w:t xml:space="preserve"> </w:t>
            </w:r>
          </w:p>
        </w:tc>
        <w:tc>
          <w:tcPr>
            <w:tcW w:w="570" w:type="pct"/>
          </w:tcPr>
          <w:p w14:paraId="06172FE0" w14:textId="78B27EE5" w:rsidR="00DE31DD" w:rsidRDefault="005942EE" w:rsidP="00DE31DD">
            <w:pPr>
              <w:spacing w:before="40" w:after="40"/>
              <w:jc w:val="both"/>
              <w:rPr>
                <w:rFonts w:cs="Arial"/>
                <w:szCs w:val="18"/>
                <w:lang w:val="lv-LV"/>
              </w:rPr>
            </w:pPr>
            <w:r w:rsidRPr="002E67F9">
              <w:rPr>
                <w:bCs/>
                <w:szCs w:val="18"/>
              </w:rPr>
              <w:t>Ā12.1.1.1.; Ā12.1.1.4.</w:t>
            </w:r>
          </w:p>
        </w:tc>
      </w:tr>
      <w:tr w:rsidR="00DE31DD" w:rsidRPr="00B11192" w14:paraId="0DFCC8D9" w14:textId="4294656A" w:rsidTr="00DE31DD">
        <w:tc>
          <w:tcPr>
            <w:tcW w:w="163" w:type="pct"/>
            <w:vMerge w:val="restart"/>
            <w:shd w:val="clear" w:color="auto" w:fill="FFC000" w:themeFill="accent4"/>
            <w:vAlign w:val="center"/>
          </w:tcPr>
          <w:p w14:paraId="47671808" w14:textId="37528E45" w:rsidR="00DE31DD" w:rsidRPr="009075AB" w:rsidRDefault="00DE31DD" w:rsidP="00DE31DD">
            <w:pPr>
              <w:spacing w:before="40" w:after="40"/>
              <w:jc w:val="center"/>
              <w:rPr>
                <w:rFonts w:cs="Arial"/>
                <w:szCs w:val="18"/>
                <w:lang w:val="lv-LV"/>
              </w:rPr>
            </w:pPr>
            <w:r w:rsidRPr="009075AB">
              <w:rPr>
                <w:rFonts w:ascii="Segoe UI" w:hAnsi="Segoe UI" w:cs="Segoe UI"/>
                <w:color w:val="FFFFFF" w:themeColor="background1"/>
                <w:szCs w:val="18"/>
                <w:lang w:val="lv-LV"/>
              </w:rPr>
              <w:t>❷</w:t>
            </w:r>
          </w:p>
        </w:tc>
        <w:tc>
          <w:tcPr>
            <w:tcW w:w="167" w:type="pct"/>
            <w:vMerge w:val="restart"/>
          </w:tcPr>
          <w:p w14:paraId="0DBCBC7D" w14:textId="6B81F26F" w:rsidR="00DE31DD" w:rsidRPr="00997F7C" w:rsidRDefault="00DE31DD" w:rsidP="00DE31DD">
            <w:pPr>
              <w:spacing w:before="40" w:after="40"/>
              <w:jc w:val="both"/>
              <w:rPr>
                <w:rFonts w:eastAsiaTheme="minorEastAsia" w:cs="Arial"/>
                <w:bCs/>
                <w:iCs/>
                <w:szCs w:val="18"/>
                <w:lang w:val="lv-LV"/>
              </w:rPr>
            </w:pPr>
            <w:r>
              <w:rPr>
                <w:rFonts w:eastAsiaTheme="minorEastAsia" w:cs="Arial"/>
                <w:bCs/>
                <w:iCs/>
                <w:szCs w:val="18"/>
                <w:lang w:val="lv-LV"/>
              </w:rPr>
              <w:t>5.</w:t>
            </w:r>
          </w:p>
        </w:tc>
        <w:tc>
          <w:tcPr>
            <w:tcW w:w="501" w:type="pct"/>
            <w:vMerge w:val="restart"/>
          </w:tcPr>
          <w:p w14:paraId="5911D65A" w14:textId="0D371AD8" w:rsidR="00DE31DD" w:rsidRPr="00997F7C" w:rsidRDefault="00DE31DD" w:rsidP="00DE31DD">
            <w:pPr>
              <w:spacing w:before="40" w:after="40"/>
              <w:jc w:val="both"/>
              <w:rPr>
                <w:rFonts w:eastAsiaTheme="minorEastAsia" w:cs="Arial"/>
                <w:bCs/>
                <w:iCs/>
                <w:szCs w:val="18"/>
                <w:lang w:val="lv-LV"/>
              </w:rPr>
            </w:pPr>
            <w:r w:rsidRPr="00AF21C0">
              <w:rPr>
                <w:rFonts w:eastAsiaTheme="minorEastAsia" w:cs="Arial"/>
                <w:bCs/>
                <w:iCs/>
                <w:szCs w:val="18"/>
                <w:lang w:val="lv-LV"/>
              </w:rPr>
              <w:t xml:space="preserve">Pedagogu kompetences stiprināšana darbā ar PMP, papildinot </w:t>
            </w:r>
            <w:r w:rsidRPr="00AF21C0">
              <w:rPr>
                <w:rFonts w:eastAsiaTheme="minorEastAsia" w:cs="Arial"/>
                <w:bCs/>
                <w:iCs/>
                <w:szCs w:val="18"/>
                <w:lang w:val="lv-LV"/>
              </w:rPr>
              <w:lastRenderedPageBreak/>
              <w:t>zināšanas par agrīnu risku atpazīšanu</w:t>
            </w:r>
          </w:p>
        </w:tc>
        <w:tc>
          <w:tcPr>
            <w:tcW w:w="221" w:type="pct"/>
          </w:tcPr>
          <w:p w14:paraId="0120F30B" w14:textId="29CEEF88" w:rsidR="00DE31DD" w:rsidRPr="00997F7C" w:rsidRDefault="00DE31DD" w:rsidP="00DE31DD">
            <w:pPr>
              <w:spacing w:before="40" w:after="40"/>
              <w:jc w:val="both"/>
              <w:rPr>
                <w:rFonts w:cs="Arial"/>
                <w:iCs/>
                <w:szCs w:val="18"/>
                <w:lang w:val="lv-LV"/>
              </w:rPr>
            </w:pPr>
            <w:r>
              <w:rPr>
                <w:rFonts w:cs="Arial"/>
                <w:iCs/>
                <w:szCs w:val="18"/>
                <w:lang w:val="lv-LV"/>
              </w:rPr>
              <w:lastRenderedPageBreak/>
              <w:t>5.1.</w:t>
            </w:r>
          </w:p>
        </w:tc>
        <w:tc>
          <w:tcPr>
            <w:tcW w:w="637" w:type="pct"/>
          </w:tcPr>
          <w:p w14:paraId="1C5926AB" w14:textId="21782A6F" w:rsidR="00DE31DD" w:rsidRPr="00997F7C" w:rsidRDefault="00DE31DD" w:rsidP="00DE31DD">
            <w:pPr>
              <w:spacing w:before="40" w:after="40"/>
              <w:jc w:val="both"/>
              <w:rPr>
                <w:rFonts w:cs="Arial"/>
                <w:iCs/>
                <w:szCs w:val="18"/>
                <w:lang w:val="lv-LV"/>
              </w:rPr>
            </w:pPr>
            <w:r w:rsidRPr="009075AB">
              <w:rPr>
                <w:rFonts w:eastAsia="Times New Roman" w:cs="Arial"/>
                <w:szCs w:val="18"/>
                <w:lang w:val="lv-LV" w:eastAsia="lv-LV"/>
              </w:rPr>
              <w:t>Supervīzijas izglītības iestādēs 2 reizes semestrī</w:t>
            </w:r>
          </w:p>
        </w:tc>
        <w:tc>
          <w:tcPr>
            <w:tcW w:w="275" w:type="pct"/>
          </w:tcPr>
          <w:p w14:paraId="13B17445" w14:textId="253FF97F" w:rsidR="00DE31DD" w:rsidRPr="00997F7C" w:rsidRDefault="00DE31DD" w:rsidP="00DE31DD">
            <w:pPr>
              <w:spacing w:before="40" w:after="40"/>
              <w:jc w:val="both"/>
              <w:rPr>
                <w:rFonts w:cs="Arial"/>
                <w:iCs/>
                <w:szCs w:val="18"/>
                <w:lang w:val="lv-LV"/>
              </w:rPr>
            </w:pPr>
            <w:r>
              <w:rPr>
                <w:rFonts w:cs="Arial"/>
                <w:iCs/>
                <w:szCs w:val="18"/>
                <w:lang w:val="lv-LV"/>
              </w:rPr>
              <w:t>5.1.1.</w:t>
            </w:r>
          </w:p>
        </w:tc>
        <w:tc>
          <w:tcPr>
            <w:tcW w:w="760" w:type="pct"/>
          </w:tcPr>
          <w:p w14:paraId="232D3E26" w14:textId="3846E2EB" w:rsidR="00DE31DD" w:rsidRPr="00997F7C" w:rsidRDefault="00DE31DD" w:rsidP="00DE31DD">
            <w:pPr>
              <w:spacing w:before="40" w:after="40"/>
              <w:jc w:val="both"/>
              <w:rPr>
                <w:rFonts w:cs="Arial"/>
                <w:iCs/>
                <w:szCs w:val="18"/>
                <w:lang w:val="lv-LV"/>
              </w:rPr>
            </w:pPr>
            <w:r>
              <w:rPr>
                <w:rFonts w:cs="Arial"/>
                <w:iCs/>
                <w:szCs w:val="18"/>
                <w:lang w:val="lv-LV"/>
              </w:rPr>
              <w:t>Izglītības iestādes atbalsta komanda ietver gada plānā pedagogu un atbalsta komandas supervīzijas</w:t>
            </w:r>
          </w:p>
        </w:tc>
        <w:tc>
          <w:tcPr>
            <w:tcW w:w="639" w:type="pct"/>
          </w:tcPr>
          <w:p w14:paraId="19B5EAFC" w14:textId="33E6A08A" w:rsidR="00DE31DD" w:rsidRPr="00997F7C" w:rsidRDefault="00DE31DD" w:rsidP="00DE31DD">
            <w:pPr>
              <w:spacing w:before="40" w:after="40"/>
              <w:jc w:val="both"/>
              <w:rPr>
                <w:rFonts w:cs="Arial"/>
                <w:iCs/>
                <w:szCs w:val="18"/>
                <w:lang w:val="lv-LV"/>
              </w:rPr>
            </w:pPr>
            <w:r w:rsidRPr="004B3404">
              <w:rPr>
                <w:rFonts w:cs="Arial"/>
                <w:iCs/>
                <w:szCs w:val="18"/>
                <w:lang w:val="lv-LV"/>
              </w:rPr>
              <w:t>Mācību gads</w:t>
            </w:r>
          </w:p>
        </w:tc>
        <w:tc>
          <w:tcPr>
            <w:tcW w:w="497" w:type="pct"/>
          </w:tcPr>
          <w:p w14:paraId="05913E79" w14:textId="4FBAF611" w:rsidR="00DE31DD" w:rsidRPr="00997F7C" w:rsidRDefault="00DE31DD" w:rsidP="00DE31DD">
            <w:pPr>
              <w:spacing w:before="40" w:after="40"/>
              <w:jc w:val="both"/>
              <w:rPr>
                <w:rFonts w:cs="Arial"/>
                <w:iCs/>
                <w:szCs w:val="18"/>
                <w:lang w:val="lv-LV"/>
              </w:rPr>
            </w:pPr>
            <w:r>
              <w:rPr>
                <w:rFonts w:cs="Arial"/>
                <w:iCs/>
                <w:szCs w:val="18"/>
                <w:lang w:val="lv-LV"/>
              </w:rPr>
              <w:t>Izglītības iestādes</w:t>
            </w:r>
          </w:p>
        </w:tc>
        <w:tc>
          <w:tcPr>
            <w:tcW w:w="569" w:type="pct"/>
          </w:tcPr>
          <w:p w14:paraId="73047B58" w14:textId="30EABBCA" w:rsidR="00DE31DD" w:rsidRPr="00997F7C" w:rsidRDefault="00DE31DD" w:rsidP="00DE31DD">
            <w:pPr>
              <w:spacing w:before="40" w:after="40"/>
              <w:jc w:val="both"/>
              <w:rPr>
                <w:rFonts w:cs="Arial"/>
                <w:iCs/>
                <w:szCs w:val="18"/>
                <w:lang w:val="lv-LV"/>
              </w:rPr>
            </w:pPr>
            <w:r>
              <w:rPr>
                <w:rFonts w:cs="Arial"/>
                <w:iCs/>
                <w:szCs w:val="18"/>
                <w:lang w:val="lv-LV"/>
              </w:rPr>
              <w:t>IJN</w:t>
            </w:r>
          </w:p>
        </w:tc>
        <w:tc>
          <w:tcPr>
            <w:tcW w:w="570" w:type="pct"/>
          </w:tcPr>
          <w:p w14:paraId="52036075" w14:textId="3C26ACFD" w:rsidR="00DE31DD" w:rsidRDefault="005942EE" w:rsidP="00DE31DD">
            <w:pPr>
              <w:spacing w:before="40" w:after="40"/>
              <w:jc w:val="both"/>
              <w:rPr>
                <w:rFonts w:cs="Arial"/>
                <w:iCs/>
                <w:szCs w:val="18"/>
                <w:lang w:val="lv-LV"/>
              </w:rPr>
            </w:pPr>
            <w:r w:rsidRPr="002E67F9">
              <w:rPr>
                <w:bCs/>
                <w:szCs w:val="18"/>
              </w:rPr>
              <w:t>Ā12.1.1.1.; Ā12.1.1.4.</w:t>
            </w:r>
          </w:p>
        </w:tc>
      </w:tr>
      <w:tr w:rsidR="005942EE" w:rsidRPr="00B11192" w14:paraId="55A6DE10" w14:textId="6698573F" w:rsidTr="00DE31DD">
        <w:tc>
          <w:tcPr>
            <w:tcW w:w="163" w:type="pct"/>
            <w:vMerge/>
            <w:shd w:val="clear" w:color="auto" w:fill="FFC000" w:themeFill="accent4"/>
          </w:tcPr>
          <w:p w14:paraId="03D38186" w14:textId="77777777" w:rsidR="005942EE" w:rsidRPr="009075AB" w:rsidRDefault="005942EE" w:rsidP="005942EE">
            <w:pPr>
              <w:spacing w:before="40" w:after="40"/>
              <w:jc w:val="both"/>
              <w:rPr>
                <w:rFonts w:cs="Arial"/>
                <w:szCs w:val="18"/>
                <w:lang w:val="lv-LV"/>
              </w:rPr>
            </w:pPr>
          </w:p>
        </w:tc>
        <w:tc>
          <w:tcPr>
            <w:tcW w:w="167" w:type="pct"/>
            <w:vMerge/>
          </w:tcPr>
          <w:p w14:paraId="2C909263" w14:textId="77777777" w:rsidR="005942EE" w:rsidRPr="00997F7C" w:rsidRDefault="005942EE" w:rsidP="005942EE">
            <w:pPr>
              <w:spacing w:before="40" w:after="40"/>
              <w:jc w:val="both"/>
              <w:rPr>
                <w:rFonts w:eastAsiaTheme="minorEastAsia" w:cs="Arial"/>
                <w:bCs/>
                <w:iCs/>
                <w:szCs w:val="18"/>
                <w:lang w:val="lv-LV"/>
              </w:rPr>
            </w:pPr>
          </w:p>
        </w:tc>
        <w:tc>
          <w:tcPr>
            <w:tcW w:w="501" w:type="pct"/>
            <w:vMerge/>
          </w:tcPr>
          <w:p w14:paraId="641C9A84" w14:textId="77777777" w:rsidR="005942EE" w:rsidRPr="00997F7C" w:rsidRDefault="005942EE" w:rsidP="005942EE">
            <w:pPr>
              <w:spacing w:before="40" w:after="40"/>
              <w:jc w:val="both"/>
              <w:rPr>
                <w:rFonts w:eastAsiaTheme="minorEastAsia" w:cs="Arial"/>
                <w:bCs/>
                <w:iCs/>
                <w:szCs w:val="18"/>
                <w:lang w:val="lv-LV"/>
              </w:rPr>
            </w:pPr>
          </w:p>
        </w:tc>
        <w:tc>
          <w:tcPr>
            <w:tcW w:w="221" w:type="pct"/>
          </w:tcPr>
          <w:p w14:paraId="7833584A" w14:textId="3C98BD66" w:rsidR="005942EE" w:rsidRPr="00997F7C" w:rsidRDefault="005942EE" w:rsidP="005942EE">
            <w:pPr>
              <w:spacing w:before="40" w:after="40"/>
              <w:jc w:val="both"/>
              <w:rPr>
                <w:rFonts w:cs="Arial"/>
                <w:iCs/>
                <w:szCs w:val="18"/>
                <w:lang w:val="lv-LV"/>
              </w:rPr>
            </w:pPr>
            <w:r>
              <w:rPr>
                <w:rFonts w:cs="Arial"/>
                <w:iCs/>
                <w:szCs w:val="18"/>
                <w:lang w:val="lv-LV"/>
              </w:rPr>
              <w:t>5.2.</w:t>
            </w:r>
          </w:p>
        </w:tc>
        <w:tc>
          <w:tcPr>
            <w:tcW w:w="637" w:type="pct"/>
          </w:tcPr>
          <w:p w14:paraId="38609391" w14:textId="532A5B22" w:rsidR="005942EE" w:rsidRPr="00997F7C" w:rsidRDefault="005942EE" w:rsidP="005942EE">
            <w:pPr>
              <w:spacing w:before="40" w:after="40"/>
              <w:jc w:val="both"/>
              <w:rPr>
                <w:rFonts w:cs="Arial"/>
                <w:iCs/>
                <w:szCs w:val="18"/>
                <w:lang w:val="lv-LV"/>
              </w:rPr>
            </w:pPr>
            <w:r w:rsidRPr="0087280F">
              <w:rPr>
                <w:rFonts w:cs="Arial"/>
                <w:iCs/>
                <w:szCs w:val="18"/>
                <w:lang w:val="lv-LV"/>
              </w:rPr>
              <w:t>Pieredzes apmaiņas pasākums citā pašvaldībā 1 reizi semestrī</w:t>
            </w:r>
          </w:p>
        </w:tc>
        <w:tc>
          <w:tcPr>
            <w:tcW w:w="275" w:type="pct"/>
          </w:tcPr>
          <w:p w14:paraId="0A191498" w14:textId="438CFD28" w:rsidR="005942EE" w:rsidRPr="00997F7C" w:rsidRDefault="005942EE" w:rsidP="005942EE">
            <w:pPr>
              <w:spacing w:before="40" w:after="40"/>
              <w:jc w:val="both"/>
              <w:rPr>
                <w:rFonts w:cs="Arial"/>
                <w:iCs/>
                <w:szCs w:val="18"/>
                <w:lang w:val="lv-LV"/>
              </w:rPr>
            </w:pPr>
            <w:r>
              <w:rPr>
                <w:rFonts w:cs="Arial"/>
                <w:iCs/>
                <w:szCs w:val="18"/>
                <w:lang w:val="lv-LV"/>
              </w:rPr>
              <w:t>5.2.1.</w:t>
            </w:r>
          </w:p>
        </w:tc>
        <w:tc>
          <w:tcPr>
            <w:tcW w:w="760" w:type="pct"/>
          </w:tcPr>
          <w:p w14:paraId="6C0A04CE" w14:textId="34E52437" w:rsidR="005942EE" w:rsidRPr="00997F7C" w:rsidRDefault="005942EE" w:rsidP="005942EE">
            <w:pPr>
              <w:spacing w:before="40" w:after="40"/>
              <w:jc w:val="both"/>
              <w:rPr>
                <w:rFonts w:cs="Arial"/>
                <w:iCs/>
                <w:szCs w:val="18"/>
                <w:lang w:val="lv-LV"/>
              </w:rPr>
            </w:pPr>
            <w:r w:rsidRPr="00E36878">
              <w:rPr>
                <w:rFonts w:cs="Arial"/>
                <w:iCs/>
                <w:szCs w:val="18"/>
                <w:lang w:val="lv-LV"/>
              </w:rPr>
              <w:t xml:space="preserve">Izglītības iestādes atbalsta komanda ietver gada plānā pedagogu un atbalsta komandas </w:t>
            </w:r>
            <w:r>
              <w:rPr>
                <w:rFonts w:cs="Arial"/>
                <w:iCs/>
                <w:szCs w:val="18"/>
                <w:lang w:val="lv-LV"/>
              </w:rPr>
              <w:t>pieredzes apmaiņu</w:t>
            </w:r>
          </w:p>
        </w:tc>
        <w:tc>
          <w:tcPr>
            <w:tcW w:w="639" w:type="pct"/>
          </w:tcPr>
          <w:p w14:paraId="57673896" w14:textId="410885DB" w:rsidR="005942EE" w:rsidRPr="00997F7C" w:rsidRDefault="005942EE" w:rsidP="005942EE">
            <w:pPr>
              <w:spacing w:before="40" w:after="40"/>
              <w:jc w:val="both"/>
              <w:rPr>
                <w:rFonts w:cs="Arial"/>
                <w:iCs/>
                <w:szCs w:val="18"/>
                <w:lang w:val="lv-LV"/>
              </w:rPr>
            </w:pPr>
            <w:r w:rsidRPr="004B3404">
              <w:rPr>
                <w:rFonts w:cs="Arial"/>
                <w:iCs/>
                <w:szCs w:val="18"/>
                <w:lang w:val="lv-LV"/>
              </w:rPr>
              <w:t>Mācību gads</w:t>
            </w:r>
          </w:p>
        </w:tc>
        <w:tc>
          <w:tcPr>
            <w:tcW w:w="497" w:type="pct"/>
          </w:tcPr>
          <w:p w14:paraId="520045A2" w14:textId="2C37C420" w:rsidR="005942EE" w:rsidRPr="00997F7C" w:rsidRDefault="005942EE" w:rsidP="005942EE">
            <w:pPr>
              <w:spacing w:before="40" w:after="40"/>
              <w:jc w:val="both"/>
              <w:rPr>
                <w:rFonts w:cs="Arial"/>
                <w:iCs/>
                <w:szCs w:val="18"/>
                <w:lang w:val="lv-LV"/>
              </w:rPr>
            </w:pPr>
            <w:r>
              <w:rPr>
                <w:rFonts w:cs="Arial"/>
                <w:iCs/>
                <w:szCs w:val="18"/>
                <w:lang w:val="lv-LV"/>
              </w:rPr>
              <w:t>Izglītības iestādes</w:t>
            </w:r>
          </w:p>
        </w:tc>
        <w:tc>
          <w:tcPr>
            <w:tcW w:w="569" w:type="pct"/>
          </w:tcPr>
          <w:p w14:paraId="2DF2C61C" w14:textId="199538E4" w:rsidR="005942EE" w:rsidRPr="00997F7C" w:rsidRDefault="005942EE" w:rsidP="005942EE">
            <w:pPr>
              <w:spacing w:before="40" w:after="40"/>
              <w:jc w:val="both"/>
              <w:rPr>
                <w:rFonts w:cs="Arial"/>
                <w:iCs/>
                <w:szCs w:val="18"/>
                <w:lang w:val="lv-LV"/>
              </w:rPr>
            </w:pPr>
            <w:r>
              <w:rPr>
                <w:rFonts w:cs="Arial"/>
                <w:iCs/>
                <w:szCs w:val="18"/>
                <w:lang w:val="lv-LV"/>
              </w:rPr>
              <w:t>IJN</w:t>
            </w:r>
          </w:p>
        </w:tc>
        <w:tc>
          <w:tcPr>
            <w:tcW w:w="570" w:type="pct"/>
          </w:tcPr>
          <w:p w14:paraId="7D57F78E" w14:textId="2651A48F" w:rsidR="005942EE" w:rsidRDefault="005942EE" w:rsidP="005942EE">
            <w:pPr>
              <w:spacing w:before="40" w:after="40"/>
              <w:jc w:val="both"/>
              <w:rPr>
                <w:rFonts w:cs="Arial"/>
                <w:iCs/>
                <w:szCs w:val="18"/>
                <w:lang w:val="lv-LV"/>
              </w:rPr>
            </w:pPr>
            <w:r w:rsidRPr="002E67F9">
              <w:rPr>
                <w:bCs/>
                <w:szCs w:val="18"/>
              </w:rPr>
              <w:t>Ā16.1.1.1.</w:t>
            </w:r>
          </w:p>
        </w:tc>
      </w:tr>
      <w:tr w:rsidR="005942EE" w:rsidRPr="00AF21C0" w14:paraId="108F7928" w14:textId="32C10377" w:rsidTr="00DE31DD">
        <w:tc>
          <w:tcPr>
            <w:tcW w:w="163" w:type="pct"/>
            <w:vMerge/>
            <w:shd w:val="clear" w:color="auto" w:fill="FFC000" w:themeFill="accent4"/>
          </w:tcPr>
          <w:p w14:paraId="1235E456" w14:textId="77777777" w:rsidR="005942EE" w:rsidRPr="009075AB" w:rsidRDefault="005942EE" w:rsidP="005942EE">
            <w:pPr>
              <w:spacing w:before="40" w:after="40"/>
              <w:jc w:val="both"/>
              <w:rPr>
                <w:rFonts w:cs="Arial"/>
                <w:szCs w:val="18"/>
                <w:lang w:val="lv-LV"/>
              </w:rPr>
            </w:pPr>
          </w:p>
        </w:tc>
        <w:tc>
          <w:tcPr>
            <w:tcW w:w="167" w:type="pct"/>
            <w:vMerge/>
          </w:tcPr>
          <w:p w14:paraId="38857835" w14:textId="77777777" w:rsidR="005942EE" w:rsidRPr="00997F7C" w:rsidRDefault="005942EE" w:rsidP="005942EE">
            <w:pPr>
              <w:spacing w:before="40" w:after="40"/>
              <w:jc w:val="both"/>
              <w:rPr>
                <w:rFonts w:eastAsiaTheme="minorEastAsia" w:cs="Arial"/>
                <w:bCs/>
                <w:iCs/>
                <w:szCs w:val="18"/>
                <w:lang w:val="lv-LV"/>
              </w:rPr>
            </w:pPr>
          </w:p>
        </w:tc>
        <w:tc>
          <w:tcPr>
            <w:tcW w:w="501" w:type="pct"/>
            <w:vMerge/>
          </w:tcPr>
          <w:p w14:paraId="73614F3C" w14:textId="77777777" w:rsidR="005942EE" w:rsidRPr="00997F7C" w:rsidRDefault="005942EE" w:rsidP="005942EE">
            <w:pPr>
              <w:spacing w:before="40" w:after="40"/>
              <w:jc w:val="both"/>
              <w:rPr>
                <w:rFonts w:eastAsiaTheme="minorEastAsia" w:cs="Arial"/>
                <w:bCs/>
                <w:iCs/>
                <w:szCs w:val="18"/>
                <w:lang w:val="lv-LV"/>
              </w:rPr>
            </w:pPr>
          </w:p>
        </w:tc>
        <w:tc>
          <w:tcPr>
            <w:tcW w:w="221" w:type="pct"/>
          </w:tcPr>
          <w:p w14:paraId="7729A3A9" w14:textId="009A432E" w:rsidR="005942EE" w:rsidRDefault="005942EE" w:rsidP="005942EE">
            <w:pPr>
              <w:spacing w:before="40" w:after="40"/>
              <w:jc w:val="both"/>
              <w:rPr>
                <w:rFonts w:cs="Arial"/>
                <w:iCs/>
                <w:szCs w:val="18"/>
                <w:lang w:val="lv-LV"/>
              </w:rPr>
            </w:pPr>
            <w:r>
              <w:rPr>
                <w:rFonts w:cs="Arial"/>
                <w:iCs/>
                <w:szCs w:val="18"/>
                <w:lang w:val="lv-LV"/>
              </w:rPr>
              <w:t>5.3.</w:t>
            </w:r>
          </w:p>
        </w:tc>
        <w:tc>
          <w:tcPr>
            <w:tcW w:w="637" w:type="pct"/>
          </w:tcPr>
          <w:p w14:paraId="137875C5" w14:textId="480F2A01" w:rsidR="005942EE" w:rsidRPr="0087280F" w:rsidRDefault="005942EE" w:rsidP="005942EE">
            <w:pPr>
              <w:spacing w:before="40" w:after="40"/>
              <w:jc w:val="both"/>
              <w:rPr>
                <w:rFonts w:cs="Arial"/>
                <w:iCs/>
                <w:szCs w:val="18"/>
                <w:lang w:val="lv-LV"/>
              </w:rPr>
            </w:pPr>
            <w:r>
              <w:rPr>
                <w:rFonts w:eastAsia="Times New Roman" w:cs="Arial"/>
                <w:color w:val="000000"/>
                <w:szCs w:val="18"/>
                <w:lang w:val="lv-LV" w:eastAsia="lv-LV"/>
              </w:rPr>
              <w:t>Psihoemocionāls atbalsts reizi semestrī</w:t>
            </w:r>
          </w:p>
        </w:tc>
        <w:tc>
          <w:tcPr>
            <w:tcW w:w="275" w:type="pct"/>
          </w:tcPr>
          <w:p w14:paraId="0F4AC549" w14:textId="594A1B05" w:rsidR="005942EE" w:rsidRPr="00997F7C" w:rsidRDefault="005942EE" w:rsidP="005942EE">
            <w:pPr>
              <w:spacing w:before="40" w:after="40"/>
              <w:jc w:val="both"/>
              <w:rPr>
                <w:rFonts w:cs="Arial"/>
                <w:iCs/>
                <w:szCs w:val="18"/>
                <w:lang w:val="lv-LV"/>
              </w:rPr>
            </w:pPr>
            <w:r>
              <w:rPr>
                <w:rFonts w:cs="Arial"/>
                <w:iCs/>
                <w:szCs w:val="18"/>
                <w:lang w:val="lv-LV"/>
              </w:rPr>
              <w:t>5.3.1.</w:t>
            </w:r>
          </w:p>
        </w:tc>
        <w:tc>
          <w:tcPr>
            <w:tcW w:w="760" w:type="pct"/>
          </w:tcPr>
          <w:p w14:paraId="427F3645" w14:textId="4D157957" w:rsidR="005942EE" w:rsidRPr="00997F7C" w:rsidRDefault="005942EE" w:rsidP="005942EE">
            <w:pPr>
              <w:spacing w:before="40" w:after="40"/>
              <w:jc w:val="both"/>
              <w:rPr>
                <w:rFonts w:cs="Arial"/>
                <w:iCs/>
                <w:szCs w:val="18"/>
                <w:lang w:val="lv-LV"/>
              </w:rPr>
            </w:pPr>
            <w:r w:rsidRPr="00E36878">
              <w:rPr>
                <w:rFonts w:cs="Arial"/>
                <w:iCs/>
                <w:szCs w:val="18"/>
                <w:lang w:val="lv-LV"/>
              </w:rPr>
              <w:t xml:space="preserve">Izglītības iestādes atbalsta komanda ietver gada plānā pedagogu un atbalsta komandas </w:t>
            </w:r>
            <w:r>
              <w:rPr>
                <w:rFonts w:cs="Arial"/>
                <w:iCs/>
                <w:szCs w:val="18"/>
                <w:lang w:val="lv-LV"/>
              </w:rPr>
              <w:t>savstarpēju tikšanos, lai pārrunātu aktuālos jautājumus un problēmas.</w:t>
            </w:r>
          </w:p>
        </w:tc>
        <w:tc>
          <w:tcPr>
            <w:tcW w:w="639" w:type="pct"/>
          </w:tcPr>
          <w:p w14:paraId="2551CA1D" w14:textId="4FCB1545" w:rsidR="005942EE" w:rsidRPr="00997F7C" w:rsidRDefault="005942EE" w:rsidP="005942EE">
            <w:pPr>
              <w:spacing w:before="40" w:after="40"/>
              <w:jc w:val="both"/>
              <w:rPr>
                <w:rFonts w:cs="Arial"/>
                <w:iCs/>
                <w:szCs w:val="18"/>
                <w:lang w:val="lv-LV"/>
              </w:rPr>
            </w:pPr>
            <w:r w:rsidRPr="004B3404">
              <w:rPr>
                <w:rFonts w:cs="Arial"/>
                <w:iCs/>
                <w:szCs w:val="18"/>
                <w:lang w:val="lv-LV"/>
              </w:rPr>
              <w:t>Mācību gads</w:t>
            </w:r>
          </w:p>
        </w:tc>
        <w:tc>
          <w:tcPr>
            <w:tcW w:w="497" w:type="pct"/>
          </w:tcPr>
          <w:p w14:paraId="4DC3743B" w14:textId="2D8A906F" w:rsidR="005942EE" w:rsidRPr="00997F7C" w:rsidRDefault="005942EE" w:rsidP="005942EE">
            <w:pPr>
              <w:spacing w:before="40" w:after="40"/>
              <w:jc w:val="both"/>
              <w:rPr>
                <w:rFonts w:cs="Arial"/>
                <w:iCs/>
                <w:szCs w:val="18"/>
                <w:lang w:val="lv-LV"/>
              </w:rPr>
            </w:pPr>
            <w:r>
              <w:rPr>
                <w:rFonts w:cs="Arial"/>
                <w:iCs/>
                <w:szCs w:val="18"/>
                <w:lang w:val="lv-LV"/>
              </w:rPr>
              <w:t>Izglītības iestādes</w:t>
            </w:r>
          </w:p>
        </w:tc>
        <w:tc>
          <w:tcPr>
            <w:tcW w:w="569" w:type="pct"/>
          </w:tcPr>
          <w:p w14:paraId="5E4ED007" w14:textId="70AF5906" w:rsidR="005942EE" w:rsidRPr="00997F7C" w:rsidRDefault="005942EE" w:rsidP="005942EE">
            <w:pPr>
              <w:spacing w:before="40" w:after="40"/>
              <w:jc w:val="both"/>
              <w:rPr>
                <w:rFonts w:cs="Arial"/>
                <w:iCs/>
                <w:szCs w:val="18"/>
                <w:lang w:val="lv-LV"/>
              </w:rPr>
            </w:pPr>
            <w:r>
              <w:rPr>
                <w:rFonts w:cs="Arial"/>
                <w:iCs/>
                <w:szCs w:val="18"/>
                <w:lang w:val="lv-LV"/>
              </w:rPr>
              <w:t>IJN</w:t>
            </w:r>
          </w:p>
        </w:tc>
        <w:tc>
          <w:tcPr>
            <w:tcW w:w="570" w:type="pct"/>
          </w:tcPr>
          <w:p w14:paraId="31AEAFE4" w14:textId="6708AA76" w:rsidR="005942EE" w:rsidRDefault="00334E8B" w:rsidP="00334E8B">
            <w:pPr>
              <w:spacing w:before="40" w:after="40"/>
              <w:jc w:val="center"/>
              <w:rPr>
                <w:rFonts w:cs="Arial"/>
                <w:iCs/>
                <w:szCs w:val="18"/>
                <w:lang w:val="lv-LV"/>
              </w:rPr>
            </w:pPr>
            <w:r w:rsidRPr="002E67F9">
              <w:rPr>
                <w:bCs/>
                <w:szCs w:val="18"/>
              </w:rPr>
              <w:t>Ā16.1.1.1.</w:t>
            </w:r>
          </w:p>
        </w:tc>
      </w:tr>
      <w:tr w:rsidR="00334E8B" w:rsidRPr="007359FD" w14:paraId="02A8E2D1" w14:textId="159E987F" w:rsidTr="00DE31DD">
        <w:tc>
          <w:tcPr>
            <w:tcW w:w="163" w:type="pct"/>
            <w:vMerge/>
            <w:shd w:val="clear" w:color="auto" w:fill="FFC000" w:themeFill="accent4"/>
          </w:tcPr>
          <w:p w14:paraId="6249E281" w14:textId="77777777" w:rsidR="00334E8B" w:rsidRPr="009075AB" w:rsidRDefault="00334E8B" w:rsidP="00334E8B">
            <w:pPr>
              <w:spacing w:before="40" w:after="40"/>
              <w:jc w:val="both"/>
              <w:rPr>
                <w:rFonts w:cs="Arial"/>
                <w:szCs w:val="18"/>
                <w:lang w:val="lv-LV"/>
              </w:rPr>
            </w:pPr>
          </w:p>
        </w:tc>
        <w:tc>
          <w:tcPr>
            <w:tcW w:w="167" w:type="pct"/>
            <w:vMerge/>
          </w:tcPr>
          <w:p w14:paraId="478355AA" w14:textId="77777777" w:rsidR="00334E8B" w:rsidRPr="00997F7C" w:rsidRDefault="00334E8B" w:rsidP="00334E8B">
            <w:pPr>
              <w:spacing w:before="40" w:after="40"/>
              <w:jc w:val="both"/>
              <w:rPr>
                <w:rFonts w:eastAsiaTheme="minorEastAsia" w:cs="Arial"/>
                <w:bCs/>
                <w:iCs/>
                <w:szCs w:val="18"/>
                <w:lang w:val="lv-LV"/>
              </w:rPr>
            </w:pPr>
          </w:p>
        </w:tc>
        <w:tc>
          <w:tcPr>
            <w:tcW w:w="501" w:type="pct"/>
            <w:vMerge/>
          </w:tcPr>
          <w:p w14:paraId="147A3CB1" w14:textId="77777777" w:rsidR="00334E8B" w:rsidRPr="00997F7C" w:rsidRDefault="00334E8B" w:rsidP="00334E8B">
            <w:pPr>
              <w:spacing w:before="40" w:after="40"/>
              <w:jc w:val="both"/>
              <w:rPr>
                <w:rFonts w:eastAsiaTheme="minorEastAsia" w:cs="Arial"/>
                <w:bCs/>
                <w:iCs/>
                <w:szCs w:val="18"/>
                <w:lang w:val="lv-LV"/>
              </w:rPr>
            </w:pPr>
          </w:p>
        </w:tc>
        <w:tc>
          <w:tcPr>
            <w:tcW w:w="221" w:type="pct"/>
          </w:tcPr>
          <w:p w14:paraId="3077154A" w14:textId="4EB8F715" w:rsidR="00334E8B" w:rsidRDefault="00334E8B" w:rsidP="00334E8B">
            <w:pPr>
              <w:spacing w:before="40" w:after="40"/>
              <w:jc w:val="both"/>
              <w:rPr>
                <w:rFonts w:cs="Arial"/>
                <w:iCs/>
                <w:szCs w:val="18"/>
                <w:lang w:val="lv-LV"/>
              </w:rPr>
            </w:pPr>
            <w:r>
              <w:rPr>
                <w:rFonts w:cs="Arial"/>
                <w:iCs/>
                <w:szCs w:val="18"/>
                <w:lang w:val="lv-LV"/>
              </w:rPr>
              <w:t>5.4.</w:t>
            </w:r>
          </w:p>
        </w:tc>
        <w:tc>
          <w:tcPr>
            <w:tcW w:w="637" w:type="pct"/>
          </w:tcPr>
          <w:p w14:paraId="63787A31" w14:textId="12CED3E8" w:rsidR="00334E8B" w:rsidRDefault="00334E8B" w:rsidP="00334E8B">
            <w:pPr>
              <w:spacing w:before="40" w:after="40"/>
              <w:jc w:val="both"/>
              <w:rPr>
                <w:rFonts w:eastAsia="Times New Roman" w:cs="Arial"/>
                <w:color w:val="000000"/>
                <w:szCs w:val="18"/>
                <w:lang w:val="lv-LV" w:eastAsia="lv-LV"/>
              </w:rPr>
            </w:pPr>
            <w:r w:rsidRPr="0087280F">
              <w:rPr>
                <w:rFonts w:eastAsia="Times New Roman" w:cs="Arial"/>
                <w:color w:val="000000"/>
                <w:szCs w:val="18"/>
                <w:lang w:val="lv-LV" w:eastAsia="lv-LV"/>
              </w:rPr>
              <w:t>Sociāli emocionālo prasmju un zināšanu pilnveide reizi gadā</w:t>
            </w:r>
          </w:p>
        </w:tc>
        <w:tc>
          <w:tcPr>
            <w:tcW w:w="275" w:type="pct"/>
          </w:tcPr>
          <w:p w14:paraId="1FF4A07D" w14:textId="1D51A48B" w:rsidR="00334E8B" w:rsidRPr="00997F7C" w:rsidRDefault="00334E8B" w:rsidP="00334E8B">
            <w:pPr>
              <w:spacing w:before="40" w:after="40"/>
              <w:jc w:val="both"/>
              <w:rPr>
                <w:rFonts w:cs="Arial"/>
                <w:iCs/>
                <w:szCs w:val="18"/>
                <w:lang w:val="lv-LV"/>
              </w:rPr>
            </w:pPr>
            <w:r>
              <w:rPr>
                <w:rFonts w:cs="Arial"/>
                <w:iCs/>
                <w:szCs w:val="18"/>
                <w:lang w:val="lv-LV"/>
              </w:rPr>
              <w:t>5.4.1.</w:t>
            </w:r>
          </w:p>
        </w:tc>
        <w:tc>
          <w:tcPr>
            <w:tcW w:w="760" w:type="pct"/>
          </w:tcPr>
          <w:p w14:paraId="06BDAA77" w14:textId="69A288CE" w:rsidR="00334E8B" w:rsidRPr="00997F7C" w:rsidRDefault="00334E8B" w:rsidP="00334E8B">
            <w:pPr>
              <w:spacing w:before="40" w:after="40"/>
              <w:jc w:val="both"/>
              <w:rPr>
                <w:rFonts w:cs="Arial"/>
                <w:iCs/>
                <w:szCs w:val="18"/>
                <w:lang w:val="lv-LV"/>
              </w:rPr>
            </w:pPr>
            <w:r>
              <w:rPr>
                <w:rFonts w:cs="Arial"/>
                <w:iCs/>
                <w:szCs w:val="18"/>
                <w:lang w:val="lv-LV"/>
              </w:rPr>
              <w:t>Izglītības iestādes atbalsta komanda monitorē pedagogu sociāās prasmes un zināšanas.</w:t>
            </w:r>
          </w:p>
        </w:tc>
        <w:tc>
          <w:tcPr>
            <w:tcW w:w="639" w:type="pct"/>
          </w:tcPr>
          <w:p w14:paraId="35413C8C" w14:textId="7BB5A227"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22BC8BDF" w14:textId="423B609F" w:rsidR="00334E8B" w:rsidRPr="00997F7C" w:rsidRDefault="00334E8B" w:rsidP="00334E8B">
            <w:pPr>
              <w:spacing w:before="40" w:after="40"/>
              <w:jc w:val="both"/>
              <w:rPr>
                <w:rFonts w:cs="Arial"/>
                <w:iCs/>
                <w:szCs w:val="18"/>
                <w:lang w:val="lv-LV"/>
              </w:rPr>
            </w:pPr>
            <w:r>
              <w:rPr>
                <w:rFonts w:cs="Arial"/>
                <w:iCs/>
                <w:szCs w:val="18"/>
                <w:lang w:val="lv-LV"/>
              </w:rPr>
              <w:t>Izglītības iestādes</w:t>
            </w:r>
          </w:p>
        </w:tc>
        <w:tc>
          <w:tcPr>
            <w:tcW w:w="569" w:type="pct"/>
          </w:tcPr>
          <w:p w14:paraId="364EA8A7" w14:textId="5E201420"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004CEB60" w14:textId="641F07EB" w:rsidR="00334E8B" w:rsidRPr="00334E8B" w:rsidRDefault="00334E8B" w:rsidP="00334E8B">
            <w:pPr>
              <w:jc w:val="center"/>
              <w:rPr>
                <w:rFonts w:cs="Arial"/>
                <w:szCs w:val="18"/>
                <w:lang w:val="lv-LV"/>
              </w:rPr>
            </w:pPr>
            <w:r w:rsidRPr="002E67F9">
              <w:rPr>
                <w:bCs/>
                <w:szCs w:val="18"/>
              </w:rPr>
              <w:t>Ā16.1.1.1.</w:t>
            </w:r>
          </w:p>
        </w:tc>
      </w:tr>
      <w:tr w:rsidR="00334E8B" w:rsidRPr="00B11192" w14:paraId="2754D977" w14:textId="21EE6DEF" w:rsidTr="00DE31DD">
        <w:tc>
          <w:tcPr>
            <w:tcW w:w="163" w:type="pct"/>
            <w:vMerge w:val="restart"/>
            <w:shd w:val="clear" w:color="auto" w:fill="FFC000" w:themeFill="accent4"/>
          </w:tcPr>
          <w:p w14:paraId="29ED90D1" w14:textId="77777777" w:rsidR="00334E8B" w:rsidRPr="009075AB" w:rsidRDefault="00334E8B" w:rsidP="00334E8B">
            <w:pPr>
              <w:spacing w:before="40" w:after="40"/>
              <w:jc w:val="both"/>
              <w:rPr>
                <w:rFonts w:cs="Arial"/>
                <w:szCs w:val="18"/>
                <w:lang w:val="lv-LV"/>
              </w:rPr>
            </w:pPr>
          </w:p>
        </w:tc>
        <w:tc>
          <w:tcPr>
            <w:tcW w:w="167" w:type="pct"/>
            <w:vMerge w:val="restart"/>
          </w:tcPr>
          <w:p w14:paraId="19D97998" w14:textId="6CD7DCAE" w:rsidR="00334E8B" w:rsidRPr="00997F7C" w:rsidRDefault="00334E8B" w:rsidP="00334E8B">
            <w:pPr>
              <w:spacing w:before="40" w:after="40"/>
              <w:jc w:val="both"/>
              <w:rPr>
                <w:rFonts w:eastAsiaTheme="minorEastAsia" w:cs="Arial"/>
                <w:bCs/>
                <w:iCs/>
                <w:szCs w:val="18"/>
                <w:lang w:val="lv-LV"/>
              </w:rPr>
            </w:pPr>
            <w:r>
              <w:rPr>
                <w:rFonts w:eastAsiaTheme="minorEastAsia" w:cs="Arial"/>
                <w:bCs/>
                <w:iCs/>
                <w:szCs w:val="18"/>
                <w:lang w:val="lv-LV"/>
              </w:rPr>
              <w:t>6.</w:t>
            </w:r>
          </w:p>
        </w:tc>
        <w:tc>
          <w:tcPr>
            <w:tcW w:w="501" w:type="pct"/>
            <w:vMerge w:val="restart"/>
          </w:tcPr>
          <w:p w14:paraId="471A83A0" w14:textId="598BF247" w:rsidR="00334E8B" w:rsidRPr="00997F7C" w:rsidRDefault="00334E8B" w:rsidP="00334E8B">
            <w:pPr>
              <w:spacing w:before="40" w:after="40"/>
              <w:jc w:val="both"/>
              <w:rPr>
                <w:rFonts w:eastAsiaTheme="minorEastAsia" w:cs="Arial"/>
                <w:bCs/>
                <w:iCs/>
                <w:szCs w:val="18"/>
                <w:lang w:val="lv-LV"/>
              </w:rPr>
            </w:pPr>
            <w:r w:rsidRPr="0087280F">
              <w:rPr>
                <w:rFonts w:eastAsiaTheme="minorEastAsia" w:cs="Arial"/>
                <w:bCs/>
                <w:iCs/>
                <w:szCs w:val="18"/>
                <w:lang w:val="lv-LV"/>
              </w:rPr>
              <w:t>Skolas vide kļūst emocionāli un fiziski drošāka</w:t>
            </w:r>
          </w:p>
        </w:tc>
        <w:tc>
          <w:tcPr>
            <w:tcW w:w="221" w:type="pct"/>
          </w:tcPr>
          <w:p w14:paraId="5F386EEF" w14:textId="29DED2AB" w:rsidR="00334E8B" w:rsidRDefault="00334E8B" w:rsidP="00334E8B">
            <w:pPr>
              <w:spacing w:before="40" w:after="40"/>
              <w:jc w:val="both"/>
              <w:rPr>
                <w:rFonts w:cs="Arial"/>
                <w:iCs/>
                <w:szCs w:val="18"/>
                <w:lang w:val="lv-LV"/>
              </w:rPr>
            </w:pPr>
            <w:r>
              <w:rPr>
                <w:rFonts w:cs="Arial"/>
                <w:iCs/>
                <w:szCs w:val="18"/>
                <w:lang w:val="lv-LV"/>
              </w:rPr>
              <w:t>6.1.</w:t>
            </w:r>
          </w:p>
        </w:tc>
        <w:tc>
          <w:tcPr>
            <w:tcW w:w="637" w:type="pct"/>
          </w:tcPr>
          <w:p w14:paraId="1304B08D" w14:textId="21DC44B2" w:rsidR="00334E8B" w:rsidRPr="0087280F" w:rsidRDefault="00334E8B" w:rsidP="00334E8B">
            <w:pPr>
              <w:spacing w:before="40" w:after="40"/>
              <w:jc w:val="both"/>
              <w:rPr>
                <w:rFonts w:eastAsia="Times New Roman" w:cs="Arial"/>
                <w:color w:val="000000"/>
                <w:szCs w:val="18"/>
                <w:lang w:val="lv-LV" w:eastAsia="lv-LV"/>
              </w:rPr>
            </w:pPr>
            <w:r>
              <w:rPr>
                <w:rFonts w:eastAsia="Times New Roman" w:cs="Arial"/>
                <w:color w:val="000000"/>
                <w:szCs w:val="18"/>
                <w:lang w:val="lv-LV" w:eastAsia="lv-LV"/>
              </w:rPr>
              <w:t>Klases ekskursijas un sporta spēles ar sociālemocionālās mācīšanās elementiem</w:t>
            </w:r>
          </w:p>
        </w:tc>
        <w:tc>
          <w:tcPr>
            <w:tcW w:w="275" w:type="pct"/>
          </w:tcPr>
          <w:p w14:paraId="35F5D003" w14:textId="7370ABF1" w:rsidR="00334E8B" w:rsidRPr="00997F7C" w:rsidRDefault="00334E8B" w:rsidP="00334E8B">
            <w:pPr>
              <w:spacing w:before="40" w:after="40"/>
              <w:jc w:val="both"/>
              <w:rPr>
                <w:rFonts w:cs="Arial"/>
                <w:iCs/>
                <w:szCs w:val="18"/>
                <w:lang w:val="lv-LV"/>
              </w:rPr>
            </w:pPr>
            <w:r>
              <w:rPr>
                <w:rFonts w:cs="Arial"/>
                <w:iCs/>
                <w:szCs w:val="18"/>
                <w:lang w:val="lv-LV"/>
              </w:rPr>
              <w:t>6.1.1.</w:t>
            </w:r>
          </w:p>
        </w:tc>
        <w:tc>
          <w:tcPr>
            <w:tcW w:w="760" w:type="pct"/>
          </w:tcPr>
          <w:p w14:paraId="3239E52C" w14:textId="768D8B2B" w:rsidR="00334E8B" w:rsidRPr="00997F7C" w:rsidRDefault="00334E8B" w:rsidP="00334E8B">
            <w:pPr>
              <w:spacing w:before="40" w:after="40"/>
              <w:jc w:val="both"/>
              <w:rPr>
                <w:rFonts w:cs="Arial"/>
                <w:iCs/>
                <w:szCs w:val="18"/>
                <w:lang w:val="lv-LV"/>
              </w:rPr>
            </w:pPr>
            <w:r w:rsidRPr="001935C5">
              <w:rPr>
                <w:rFonts w:cs="Arial"/>
                <w:iCs/>
                <w:szCs w:val="18"/>
                <w:lang w:val="lv-LV"/>
              </w:rPr>
              <w:t xml:space="preserve">Izglītības iestādes pedagogi ietver gada pasākuma plānos ekskursijas ar </w:t>
            </w:r>
            <w:r>
              <w:rPr>
                <w:rFonts w:cs="Arial"/>
                <w:iCs/>
                <w:szCs w:val="18"/>
                <w:lang w:val="lv-LV"/>
              </w:rPr>
              <w:t>sociālās prasmes elementiem un to izzināšanu.</w:t>
            </w:r>
          </w:p>
        </w:tc>
        <w:tc>
          <w:tcPr>
            <w:tcW w:w="639" w:type="pct"/>
          </w:tcPr>
          <w:p w14:paraId="721999E7" w14:textId="50AF1C66"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5B3239B6" w14:textId="7C742479" w:rsidR="00334E8B" w:rsidRPr="00997F7C" w:rsidRDefault="00334E8B" w:rsidP="00334E8B">
            <w:pPr>
              <w:spacing w:before="40" w:after="40"/>
              <w:jc w:val="both"/>
              <w:rPr>
                <w:rFonts w:cs="Arial"/>
                <w:iCs/>
                <w:szCs w:val="18"/>
                <w:lang w:val="lv-LV"/>
              </w:rPr>
            </w:pPr>
            <w:r w:rsidRPr="00172324">
              <w:rPr>
                <w:rFonts w:cs="Arial"/>
                <w:iCs/>
                <w:szCs w:val="18"/>
                <w:lang w:val="lv-LV"/>
              </w:rPr>
              <w:t>Izglītības iestādes</w:t>
            </w:r>
          </w:p>
        </w:tc>
        <w:tc>
          <w:tcPr>
            <w:tcW w:w="569" w:type="pct"/>
          </w:tcPr>
          <w:p w14:paraId="30DCF2A1" w14:textId="15424D87"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52FC3C2C" w14:textId="19521946" w:rsidR="00334E8B" w:rsidRDefault="00334E8B" w:rsidP="00334E8B">
            <w:pPr>
              <w:spacing w:before="40" w:after="40"/>
              <w:jc w:val="center"/>
              <w:rPr>
                <w:rFonts w:cs="Arial"/>
                <w:iCs/>
                <w:szCs w:val="18"/>
                <w:lang w:val="lv-LV"/>
              </w:rPr>
            </w:pPr>
            <w:r w:rsidRPr="002E67F9">
              <w:rPr>
                <w:bCs/>
                <w:szCs w:val="18"/>
              </w:rPr>
              <w:t>Ā16.1.1.1.</w:t>
            </w:r>
            <w:r>
              <w:rPr>
                <w:bCs/>
                <w:szCs w:val="18"/>
              </w:rPr>
              <w:t xml:space="preserve">; </w:t>
            </w:r>
            <w:r w:rsidRPr="00940B8A">
              <w:rPr>
                <w:bCs/>
                <w:szCs w:val="18"/>
              </w:rPr>
              <w:t>Ā10.3.2.1.</w:t>
            </w:r>
          </w:p>
        </w:tc>
      </w:tr>
      <w:tr w:rsidR="00334E8B" w:rsidRPr="00B11192" w14:paraId="67DF8652" w14:textId="319D3DC0" w:rsidTr="00DE31DD">
        <w:tc>
          <w:tcPr>
            <w:tcW w:w="163" w:type="pct"/>
            <w:vMerge/>
            <w:shd w:val="clear" w:color="auto" w:fill="FFC000" w:themeFill="accent4"/>
          </w:tcPr>
          <w:p w14:paraId="0C89D8DD" w14:textId="77777777" w:rsidR="00334E8B" w:rsidRPr="009075AB" w:rsidRDefault="00334E8B" w:rsidP="00334E8B">
            <w:pPr>
              <w:spacing w:before="40" w:after="40"/>
              <w:jc w:val="both"/>
              <w:rPr>
                <w:rFonts w:cs="Arial"/>
                <w:szCs w:val="18"/>
                <w:lang w:val="lv-LV"/>
              </w:rPr>
            </w:pPr>
          </w:p>
        </w:tc>
        <w:tc>
          <w:tcPr>
            <w:tcW w:w="167" w:type="pct"/>
            <w:vMerge/>
          </w:tcPr>
          <w:p w14:paraId="1F513EF9" w14:textId="77777777" w:rsidR="00334E8B" w:rsidRDefault="00334E8B" w:rsidP="00334E8B">
            <w:pPr>
              <w:spacing w:before="40" w:after="40"/>
              <w:jc w:val="both"/>
              <w:rPr>
                <w:rFonts w:eastAsiaTheme="minorEastAsia" w:cs="Arial"/>
                <w:bCs/>
                <w:iCs/>
                <w:szCs w:val="18"/>
                <w:lang w:val="lv-LV"/>
              </w:rPr>
            </w:pPr>
          </w:p>
        </w:tc>
        <w:tc>
          <w:tcPr>
            <w:tcW w:w="501" w:type="pct"/>
            <w:vMerge/>
          </w:tcPr>
          <w:p w14:paraId="0AE9A223" w14:textId="77777777" w:rsidR="00334E8B" w:rsidRPr="0087280F" w:rsidRDefault="00334E8B" w:rsidP="00334E8B">
            <w:pPr>
              <w:spacing w:before="40" w:after="40"/>
              <w:jc w:val="both"/>
              <w:rPr>
                <w:rFonts w:eastAsiaTheme="minorEastAsia" w:cs="Arial"/>
                <w:bCs/>
                <w:iCs/>
                <w:szCs w:val="18"/>
                <w:lang w:val="lv-LV"/>
              </w:rPr>
            </w:pPr>
          </w:p>
        </w:tc>
        <w:tc>
          <w:tcPr>
            <w:tcW w:w="221" w:type="pct"/>
          </w:tcPr>
          <w:p w14:paraId="3FFDDDB9" w14:textId="163B7DD5" w:rsidR="00334E8B" w:rsidRDefault="00334E8B" w:rsidP="00334E8B">
            <w:pPr>
              <w:spacing w:before="40" w:after="40"/>
              <w:jc w:val="both"/>
              <w:rPr>
                <w:rFonts w:cs="Arial"/>
                <w:iCs/>
                <w:szCs w:val="18"/>
                <w:lang w:val="lv-LV"/>
              </w:rPr>
            </w:pPr>
            <w:r>
              <w:rPr>
                <w:rFonts w:cs="Arial"/>
                <w:iCs/>
                <w:szCs w:val="18"/>
                <w:lang w:val="lv-LV"/>
              </w:rPr>
              <w:t>6.2.</w:t>
            </w:r>
          </w:p>
        </w:tc>
        <w:tc>
          <w:tcPr>
            <w:tcW w:w="637" w:type="pct"/>
          </w:tcPr>
          <w:p w14:paraId="092FE737" w14:textId="4D94B71E" w:rsidR="00334E8B" w:rsidRDefault="00334E8B" w:rsidP="00334E8B">
            <w:pPr>
              <w:spacing w:before="40" w:after="40"/>
              <w:jc w:val="both"/>
              <w:rPr>
                <w:rFonts w:eastAsia="Times New Roman" w:cs="Arial"/>
                <w:color w:val="000000"/>
                <w:szCs w:val="18"/>
                <w:lang w:val="lv-LV" w:eastAsia="lv-LV"/>
              </w:rPr>
            </w:pPr>
            <w:r w:rsidRPr="009075AB">
              <w:rPr>
                <w:rFonts w:eastAsia="Times New Roman" w:cs="Arial"/>
                <w:color w:val="000000"/>
                <w:szCs w:val="18"/>
                <w:lang w:val="lv-LV" w:eastAsia="lv-LV"/>
              </w:rPr>
              <w:t>Vasaras nometne</w:t>
            </w:r>
            <w:r>
              <w:rPr>
                <w:rFonts w:eastAsia="Times New Roman" w:cs="Arial"/>
                <w:color w:val="000000"/>
                <w:szCs w:val="18"/>
                <w:lang w:val="lv-LV" w:eastAsia="lv-LV"/>
              </w:rPr>
              <w:t>s</w:t>
            </w:r>
            <w:r w:rsidRPr="009075AB">
              <w:rPr>
                <w:rFonts w:eastAsia="Times New Roman" w:cs="Arial"/>
                <w:color w:val="000000"/>
                <w:szCs w:val="18"/>
                <w:lang w:val="lv-LV" w:eastAsia="lv-LV"/>
              </w:rPr>
              <w:t xml:space="preserve"> PMP riska bērniem</w:t>
            </w:r>
          </w:p>
        </w:tc>
        <w:tc>
          <w:tcPr>
            <w:tcW w:w="275" w:type="pct"/>
          </w:tcPr>
          <w:p w14:paraId="0DC5D6C4" w14:textId="1580F359" w:rsidR="00334E8B" w:rsidRPr="00997F7C" w:rsidRDefault="00334E8B" w:rsidP="00334E8B">
            <w:pPr>
              <w:spacing w:before="40" w:after="40"/>
              <w:jc w:val="both"/>
              <w:rPr>
                <w:rFonts w:cs="Arial"/>
                <w:iCs/>
                <w:szCs w:val="18"/>
                <w:lang w:val="lv-LV"/>
              </w:rPr>
            </w:pPr>
            <w:r>
              <w:rPr>
                <w:rFonts w:cs="Arial"/>
                <w:iCs/>
                <w:szCs w:val="18"/>
                <w:lang w:val="lv-LV"/>
              </w:rPr>
              <w:t>6.2.1.</w:t>
            </w:r>
          </w:p>
        </w:tc>
        <w:tc>
          <w:tcPr>
            <w:tcW w:w="760" w:type="pct"/>
          </w:tcPr>
          <w:p w14:paraId="79CCD000" w14:textId="73547EC1" w:rsidR="00334E8B" w:rsidRPr="00997F7C" w:rsidRDefault="00334E8B" w:rsidP="00334E8B">
            <w:pPr>
              <w:spacing w:before="40" w:after="40"/>
              <w:jc w:val="both"/>
              <w:rPr>
                <w:rFonts w:cs="Arial"/>
                <w:iCs/>
                <w:szCs w:val="18"/>
                <w:lang w:val="lv-LV"/>
              </w:rPr>
            </w:pPr>
            <w:r>
              <w:rPr>
                <w:rFonts w:cs="Arial"/>
                <w:iCs/>
                <w:szCs w:val="18"/>
                <w:lang w:val="lv-LV"/>
              </w:rPr>
              <w:t>IJN veido projektus, kuros var tikt organizētas vasaras nometnes PMP riska bērniem</w:t>
            </w:r>
          </w:p>
        </w:tc>
        <w:tc>
          <w:tcPr>
            <w:tcW w:w="639" w:type="pct"/>
          </w:tcPr>
          <w:p w14:paraId="4154960C" w14:textId="670B609D"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650D228C" w14:textId="33FFCC9F"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69" w:type="pct"/>
          </w:tcPr>
          <w:p w14:paraId="43F34D0B" w14:textId="42B14418"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7856B973" w14:textId="3F33E7A8" w:rsidR="00334E8B" w:rsidRDefault="00334E8B" w:rsidP="00334E8B">
            <w:pPr>
              <w:spacing w:before="40" w:after="40"/>
              <w:jc w:val="center"/>
              <w:rPr>
                <w:rFonts w:cs="Arial"/>
                <w:iCs/>
                <w:szCs w:val="18"/>
                <w:lang w:val="lv-LV"/>
              </w:rPr>
            </w:pPr>
            <w:r w:rsidRPr="00940B8A">
              <w:rPr>
                <w:bCs/>
                <w:szCs w:val="18"/>
              </w:rPr>
              <w:t>Ā8.2.3.3.; Ā12.1.1.1.; Ā12.1.1.4.</w:t>
            </w:r>
          </w:p>
        </w:tc>
      </w:tr>
      <w:tr w:rsidR="00334E8B" w:rsidRPr="00B11192" w14:paraId="2B17D36E" w14:textId="321574A7" w:rsidTr="00DE31DD">
        <w:tc>
          <w:tcPr>
            <w:tcW w:w="163" w:type="pct"/>
            <w:vMerge/>
            <w:shd w:val="clear" w:color="auto" w:fill="FFC000" w:themeFill="accent4"/>
          </w:tcPr>
          <w:p w14:paraId="7DF37EE6" w14:textId="77777777" w:rsidR="00334E8B" w:rsidRPr="009075AB" w:rsidRDefault="00334E8B" w:rsidP="00334E8B">
            <w:pPr>
              <w:spacing w:before="40" w:after="40"/>
              <w:jc w:val="both"/>
              <w:rPr>
                <w:rFonts w:cs="Arial"/>
                <w:szCs w:val="18"/>
                <w:lang w:val="lv-LV"/>
              </w:rPr>
            </w:pPr>
          </w:p>
        </w:tc>
        <w:tc>
          <w:tcPr>
            <w:tcW w:w="167" w:type="pct"/>
            <w:vMerge/>
          </w:tcPr>
          <w:p w14:paraId="01583778" w14:textId="77777777" w:rsidR="00334E8B" w:rsidRDefault="00334E8B" w:rsidP="00334E8B">
            <w:pPr>
              <w:spacing w:before="40" w:after="40"/>
              <w:jc w:val="both"/>
              <w:rPr>
                <w:rFonts w:eastAsiaTheme="minorEastAsia" w:cs="Arial"/>
                <w:bCs/>
                <w:iCs/>
                <w:szCs w:val="18"/>
                <w:lang w:val="lv-LV"/>
              </w:rPr>
            </w:pPr>
          </w:p>
        </w:tc>
        <w:tc>
          <w:tcPr>
            <w:tcW w:w="501" w:type="pct"/>
            <w:vMerge/>
          </w:tcPr>
          <w:p w14:paraId="30549817" w14:textId="77777777" w:rsidR="00334E8B" w:rsidRPr="0087280F" w:rsidRDefault="00334E8B" w:rsidP="00334E8B">
            <w:pPr>
              <w:spacing w:before="40" w:after="40"/>
              <w:jc w:val="both"/>
              <w:rPr>
                <w:rFonts w:eastAsiaTheme="minorEastAsia" w:cs="Arial"/>
                <w:bCs/>
                <w:iCs/>
                <w:szCs w:val="18"/>
                <w:lang w:val="lv-LV"/>
              </w:rPr>
            </w:pPr>
          </w:p>
        </w:tc>
        <w:tc>
          <w:tcPr>
            <w:tcW w:w="221" w:type="pct"/>
          </w:tcPr>
          <w:p w14:paraId="385B6540" w14:textId="7523EB57" w:rsidR="00334E8B" w:rsidRDefault="00334E8B" w:rsidP="00334E8B">
            <w:pPr>
              <w:spacing w:before="40" w:after="40"/>
              <w:jc w:val="both"/>
              <w:rPr>
                <w:rFonts w:cs="Arial"/>
                <w:iCs/>
                <w:szCs w:val="18"/>
                <w:lang w:val="lv-LV"/>
              </w:rPr>
            </w:pPr>
            <w:r>
              <w:rPr>
                <w:rFonts w:cs="Arial"/>
                <w:iCs/>
                <w:szCs w:val="18"/>
                <w:lang w:val="lv-LV"/>
              </w:rPr>
              <w:t>6.3.</w:t>
            </w:r>
          </w:p>
        </w:tc>
        <w:tc>
          <w:tcPr>
            <w:tcW w:w="637" w:type="pct"/>
          </w:tcPr>
          <w:p w14:paraId="254824C0" w14:textId="1B01E726" w:rsidR="00334E8B" w:rsidRPr="009075AB" w:rsidRDefault="00334E8B" w:rsidP="00334E8B">
            <w:pPr>
              <w:spacing w:before="40" w:after="40"/>
              <w:jc w:val="both"/>
              <w:rPr>
                <w:rFonts w:eastAsia="Times New Roman" w:cs="Arial"/>
                <w:color w:val="000000"/>
                <w:szCs w:val="18"/>
                <w:lang w:val="lv-LV" w:eastAsia="lv-LV"/>
              </w:rPr>
            </w:pPr>
            <w:r w:rsidRPr="0087280F">
              <w:rPr>
                <w:rFonts w:eastAsia="Times New Roman" w:cs="Arial"/>
                <w:color w:val="000000"/>
                <w:szCs w:val="18"/>
                <w:lang w:val="lv-LV" w:eastAsia="lv-LV"/>
              </w:rPr>
              <w:t>Sadarbības pasākumi un saliedēšanās spēles klases ietvaros</w:t>
            </w:r>
          </w:p>
        </w:tc>
        <w:tc>
          <w:tcPr>
            <w:tcW w:w="275" w:type="pct"/>
          </w:tcPr>
          <w:p w14:paraId="5BB6A979" w14:textId="7AD7CD89" w:rsidR="00334E8B" w:rsidRPr="00997F7C" w:rsidRDefault="00334E8B" w:rsidP="00334E8B">
            <w:pPr>
              <w:spacing w:before="40" w:after="40"/>
              <w:jc w:val="both"/>
              <w:rPr>
                <w:rFonts w:cs="Arial"/>
                <w:iCs/>
                <w:szCs w:val="18"/>
                <w:lang w:val="lv-LV"/>
              </w:rPr>
            </w:pPr>
            <w:r>
              <w:rPr>
                <w:rFonts w:cs="Arial"/>
                <w:iCs/>
                <w:szCs w:val="18"/>
                <w:lang w:val="lv-LV"/>
              </w:rPr>
              <w:t>6.3.1.</w:t>
            </w:r>
          </w:p>
        </w:tc>
        <w:tc>
          <w:tcPr>
            <w:tcW w:w="760" w:type="pct"/>
          </w:tcPr>
          <w:p w14:paraId="09906AFD" w14:textId="14E6D5DE" w:rsidR="00334E8B" w:rsidRPr="00997F7C" w:rsidRDefault="00334E8B" w:rsidP="00334E8B">
            <w:pPr>
              <w:spacing w:before="40" w:after="40"/>
              <w:jc w:val="both"/>
              <w:rPr>
                <w:rFonts w:cs="Arial"/>
                <w:iCs/>
                <w:szCs w:val="18"/>
                <w:lang w:val="lv-LV"/>
              </w:rPr>
            </w:pPr>
            <w:r>
              <w:rPr>
                <w:rFonts w:cs="Arial"/>
                <w:iCs/>
                <w:szCs w:val="18"/>
                <w:lang w:val="lv-LV"/>
              </w:rPr>
              <w:t>Izglītības iestādes gada plānos ietver klašu saliedēšanās pasākumus</w:t>
            </w:r>
          </w:p>
        </w:tc>
        <w:tc>
          <w:tcPr>
            <w:tcW w:w="639" w:type="pct"/>
          </w:tcPr>
          <w:p w14:paraId="04653232" w14:textId="1CD16FF0"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39436A2D" w14:textId="7CD7BD19" w:rsidR="00334E8B" w:rsidRPr="00997F7C" w:rsidRDefault="00334E8B" w:rsidP="00334E8B">
            <w:pPr>
              <w:spacing w:before="40" w:after="40"/>
              <w:jc w:val="both"/>
              <w:rPr>
                <w:rFonts w:cs="Arial"/>
                <w:iCs/>
                <w:szCs w:val="18"/>
                <w:lang w:val="lv-LV"/>
              </w:rPr>
            </w:pPr>
            <w:r>
              <w:rPr>
                <w:rFonts w:cs="Arial"/>
                <w:iCs/>
                <w:szCs w:val="18"/>
                <w:lang w:val="lv-LV"/>
              </w:rPr>
              <w:t>Izglītības iestādes</w:t>
            </w:r>
          </w:p>
        </w:tc>
        <w:tc>
          <w:tcPr>
            <w:tcW w:w="569" w:type="pct"/>
          </w:tcPr>
          <w:p w14:paraId="6A4D1B29" w14:textId="375AAE6A"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7C28F884" w14:textId="7FDDEC0D" w:rsidR="00334E8B" w:rsidRDefault="00334E8B" w:rsidP="00334E8B">
            <w:pPr>
              <w:spacing w:before="40" w:after="40"/>
              <w:jc w:val="center"/>
              <w:rPr>
                <w:rFonts w:cs="Arial"/>
                <w:iCs/>
                <w:szCs w:val="18"/>
                <w:lang w:val="lv-LV"/>
              </w:rPr>
            </w:pPr>
            <w:r w:rsidRPr="002E67F9">
              <w:rPr>
                <w:bCs/>
                <w:szCs w:val="18"/>
              </w:rPr>
              <w:t>Ā16.1.1.1.</w:t>
            </w:r>
          </w:p>
        </w:tc>
      </w:tr>
      <w:tr w:rsidR="00334E8B" w:rsidRPr="00B11192" w14:paraId="66216395" w14:textId="4AD2D597" w:rsidTr="00DE31DD">
        <w:tc>
          <w:tcPr>
            <w:tcW w:w="163" w:type="pct"/>
            <w:vMerge w:val="restart"/>
            <w:shd w:val="clear" w:color="auto" w:fill="FFC000" w:themeFill="accent4"/>
          </w:tcPr>
          <w:p w14:paraId="4DA19A07" w14:textId="77777777" w:rsidR="00334E8B" w:rsidRPr="009075AB" w:rsidRDefault="00334E8B" w:rsidP="00334E8B">
            <w:pPr>
              <w:spacing w:before="40" w:after="40"/>
              <w:jc w:val="both"/>
              <w:rPr>
                <w:rFonts w:cs="Arial"/>
                <w:szCs w:val="18"/>
                <w:lang w:val="lv-LV"/>
              </w:rPr>
            </w:pPr>
          </w:p>
        </w:tc>
        <w:tc>
          <w:tcPr>
            <w:tcW w:w="167" w:type="pct"/>
            <w:vMerge w:val="restart"/>
          </w:tcPr>
          <w:p w14:paraId="4B9EE049" w14:textId="63064EFD" w:rsidR="00334E8B" w:rsidRDefault="00334E8B" w:rsidP="00334E8B">
            <w:pPr>
              <w:spacing w:before="40" w:after="40"/>
              <w:jc w:val="both"/>
              <w:rPr>
                <w:rFonts w:eastAsiaTheme="minorEastAsia" w:cs="Arial"/>
                <w:bCs/>
                <w:iCs/>
                <w:szCs w:val="18"/>
                <w:lang w:val="lv-LV"/>
              </w:rPr>
            </w:pPr>
            <w:r>
              <w:rPr>
                <w:rFonts w:eastAsiaTheme="minorEastAsia" w:cs="Arial"/>
                <w:bCs/>
                <w:iCs/>
                <w:szCs w:val="18"/>
                <w:lang w:val="lv-LV"/>
              </w:rPr>
              <w:t>7.</w:t>
            </w:r>
          </w:p>
        </w:tc>
        <w:tc>
          <w:tcPr>
            <w:tcW w:w="501" w:type="pct"/>
            <w:vMerge w:val="restart"/>
          </w:tcPr>
          <w:p w14:paraId="290F3BAB" w14:textId="6DED5161" w:rsidR="00334E8B" w:rsidRPr="0087280F" w:rsidRDefault="00334E8B" w:rsidP="00334E8B">
            <w:pPr>
              <w:spacing w:before="40" w:after="40"/>
              <w:jc w:val="both"/>
              <w:rPr>
                <w:rFonts w:eastAsiaTheme="minorEastAsia" w:cs="Arial"/>
                <w:bCs/>
                <w:iCs/>
                <w:szCs w:val="18"/>
                <w:lang w:val="lv-LV"/>
              </w:rPr>
            </w:pPr>
            <w:r w:rsidRPr="001870EE">
              <w:rPr>
                <w:rFonts w:eastAsia="Calibri" w:cs="Arial"/>
                <w:bCs/>
                <w:szCs w:val="18"/>
                <w:lang w:val="lv-LV"/>
              </w:rPr>
              <w:t>Pedagogi un vecāki savstarpēji veido efektīvu komunikāciju</w:t>
            </w:r>
          </w:p>
        </w:tc>
        <w:tc>
          <w:tcPr>
            <w:tcW w:w="221" w:type="pct"/>
          </w:tcPr>
          <w:p w14:paraId="4870DF38" w14:textId="35AABED8" w:rsidR="00334E8B" w:rsidRDefault="00334E8B" w:rsidP="00334E8B">
            <w:pPr>
              <w:spacing w:before="40" w:after="40"/>
              <w:jc w:val="both"/>
              <w:rPr>
                <w:rFonts w:cs="Arial"/>
                <w:iCs/>
                <w:szCs w:val="18"/>
                <w:lang w:val="lv-LV"/>
              </w:rPr>
            </w:pPr>
            <w:r>
              <w:rPr>
                <w:rFonts w:cs="Arial"/>
                <w:iCs/>
                <w:szCs w:val="18"/>
                <w:lang w:val="lv-LV"/>
              </w:rPr>
              <w:t>7.1.</w:t>
            </w:r>
          </w:p>
        </w:tc>
        <w:tc>
          <w:tcPr>
            <w:tcW w:w="637" w:type="pct"/>
          </w:tcPr>
          <w:p w14:paraId="2D3047DA" w14:textId="2AEDF6B1" w:rsidR="00334E8B" w:rsidRPr="0087280F" w:rsidRDefault="00334E8B" w:rsidP="00334E8B">
            <w:pPr>
              <w:spacing w:before="40" w:after="40"/>
              <w:jc w:val="both"/>
              <w:rPr>
                <w:rFonts w:eastAsia="Times New Roman" w:cs="Arial"/>
                <w:color w:val="000000"/>
                <w:szCs w:val="18"/>
                <w:lang w:val="lv-LV" w:eastAsia="lv-LV"/>
              </w:rPr>
            </w:pPr>
            <w:r w:rsidRPr="0087280F">
              <w:rPr>
                <w:rFonts w:eastAsia="Times New Roman" w:cs="Arial"/>
                <w:color w:val="000000"/>
                <w:szCs w:val="18"/>
                <w:lang w:val="lv-LV" w:eastAsia="lv-LV"/>
              </w:rPr>
              <w:t>Vecāku tikšanās ar atbalsta personālu</w:t>
            </w:r>
          </w:p>
        </w:tc>
        <w:tc>
          <w:tcPr>
            <w:tcW w:w="275" w:type="pct"/>
          </w:tcPr>
          <w:p w14:paraId="30414E3D" w14:textId="2A742C6D" w:rsidR="00334E8B" w:rsidRPr="00997F7C" w:rsidRDefault="00334E8B" w:rsidP="00334E8B">
            <w:pPr>
              <w:spacing w:before="40" w:after="40"/>
              <w:jc w:val="both"/>
              <w:rPr>
                <w:rFonts w:cs="Arial"/>
                <w:iCs/>
                <w:szCs w:val="18"/>
                <w:lang w:val="lv-LV"/>
              </w:rPr>
            </w:pPr>
            <w:r>
              <w:rPr>
                <w:rFonts w:cs="Arial"/>
                <w:iCs/>
                <w:szCs w:val="18"/>
                <w:lang w:val="lv-LV"/>
              </w:rPr>
              <w:t>7.1.1.</w:t>
            </w:r>
          </w:p>
        </w:tc>
        <w:tc>
          <w:tcPr>
            <w:tcW w:w="760" w:type="pct"/>
          </w:tcPr>
          <w:p w14:paraId="54633E0B" w14:textId="56E550FE" w:rsidR="00334E8B" w:rsidRPr="00997F7C" w:rsidRDefault="00334E8B" w:rsidP="00334E8B">
            <w:pPr>
              <w:spacing w:before="40" w:after="40"/>
              <w:jc w:val="both"/>
              <w:rPr>
                <w:rFonts w:cs="Arial"/>
                <w:iCs/>
                <w:szCs w:val="18"/>
                <w:lang w:val="lv-LV"/>
              </w:rPr>
            </w:pPr>
            <w:r>
              <w:rPr>
                <w:rFonts w:cs="Arial"/>
                <w:iCs/>
                <w:szCs w:val="18"/>
                <w:lang w:val="lv-LV"/>
              </w:rPr>
              <w:t>Atbalsta personālam ir pieņemšanas laiki.</w:t>
            </w:r>
          </w:p>
        </w:tc>
        <w:tc>
          <w:tcPr>
            <w:tcW w:w="639" w:type="pct"/>
          </w:tcPr>
          <w:p w14:paraId="7E501B90" w14:textId="62F9D13A"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623E4EE8" w14:textId="44B7D3A8" w:rsidR="00334E8B" w:rsidRPr="00997F7C" w:rsidRDefault="00334E8B" w:rsidP="00334E8B">
            <w:pPr>
              <w:spacing w:before="40" w:after="40"/>
              <w:jc w:val="both"/>
              <w:rPr>
                <w:rFonts w:cs="Arial"/>
                <w:iCs/>
                <w:szCs w:val="18"/>
                <w:lang w:val="lv-LV"/>
              </w:rPr>
            </w:pPr>
            <w:r>
              <w:rPr>
                <w:rFonts w:cs="Arial"/>
                <w:iCs/>
                <w:szCs w:val="18"/>
                <w:lang w:val="lv-LV"/>
              </w:rPr>
              <w:t>Izglītības iestāde</w:t>
            </w:r>
          </w:p>
        </w:tc>
        <w:tc>
          <w:tcPr>
            <w:tcW w:w="569" w:type="pct"/>
          </w:tcPr>
          <w:p w14:paraId="0B661431" w14:textId="39FC297A"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1558E297" w14:textId="2E2CD5CB" w:rsidR="00334E8B" w:rsidRDefault="00334E8B" w:rsidP="00334E8B">
            <w:pPr>
              <w:spacing w:before="40" w:after="40"/>
              <w:jc w:val="center"/>
              <w:rPr>
                <w:rFonts w:cs="Arial"/>
                <w:iCs/>
                <w:szCs w:val="18"/>
                <w:lang w:val="lv-LV"/>
              </w:rPr>
            </w:pPr>
            <w:r w:rsidRPr="002E67F9">
              <w:rPr>
                <w:bCs/>
                <w:szCs w:val="18"/>
              </w:rPr>
              <w:t>Ā16.1.1.1.</w:t>
            </w:r>
          </w:p>
        </w:tc>
      </w:tr>
      <w:tr w:rsidR="00334E8B" w:rsidRPr="007359FD" w14:paraId="16938648" w14:textId="0DF98171" w:rsidTr="00DE31DD">
        <w:tc>
          <w:tcPr>
            <w:tcW w:w="163" w:type="pct"/>
            <w:vMerge/>
            <w:shd w:val="clear" w:color="auto" w:fill="FFC000" w:themeFill="accent4"/>
          </w:tcPr>
          <w:p w14:paraId="6EDC3335" w14:textId="77777777" w:rsidR="00334E8B" w:rsidRPr="009075AB" w:rsidRDefault="00334E8B" w:rsidP="00334E8B">
            <w:pPr>
              <w:spacing w:before="40" w:after="40"/>
              <w:jc w:val="both"/>
              <w:rPr>
                <w:rFonts w:cs="Arial"/>
                <w:szCs w:val="18"/>
                <w:lang w:val="lv-LV"/>
              </w:rPr>
            </w:pPr>
          </w:p>
        </w:tc>
        <w:tc>
          <w:tcPr>
            <w:tcW w:w="167" w:type="pct"/>
            <w:vMerge/>
          </w:tcPr>
          <w:p w14:paraId="10A56640" w14:textId="77777777" w:rsidR="00334E8B" w:rsidRDefault="00334E8B" w:rsidP="00334E8B">
            <w:pPr>
              <w:spacing w:before="40" w:after="40"/>
              <w:jc w:val="both"/>
              <w:rPr>
                <w:rFonts w:eastAsiaTheme="minorEastAsia" w:cs="Arial"/>
                <w:bCs/>
                <w:iCs/>
                <w:szCs w:val="18"/>
                <w:lang w:val="lv-LV"/>
              </w:rPr>
            </w:pPr>
          </w:p>
        </w:tc>
        <w:tc>
          <w:tcPr>
            <w:tcW w:w="501" w:type="pct"/>
            <w:vMerge/>
          </w:tcPr>
          <w:p w14:paraId="3450719A" w14:textId="77777777" w:rsidR="00334E8B" w:rsidRPr="001870EE" w:rsidRDefault="00334E8B" w:rsidP="00334E8B">
            <w:pPr>
              <w:spacing w:before="40" w:after="40"/>
              <w:jc w:val="both"/>
              <w:rPr>
                <w:rFonts w:eastAsia="Calibri" w:cs="Arial"/>
                <w:bCs/>
                <w:szCs w:val="18"/>
                <w:lang w:val="lv-LV"/>
              </w:rPr>
            </w:pPr>
          </w:p>
        </w:tc>
        <w:tc>
          <w:tcPr>
            <w:tcW w:w="221" w:type="pct"/>
          </w:tcPr>
          <w:p w14:paraId="0D22FE4F" w14:textId="54356B84" w:rsidR="00334E8B" w:rsidRDefault="00334E8B" w:rsidP="00334E8B">
            <w:pPr>
              <w:spacing w:before="40" w:after="40"/>
              <w:jc w:val="both"/>
              <w:rPr>
                <w:rFonts w:cs="Arial"/>
                <w:iCs/>
                <w:szCs w:val="18"/>
                <w:lang w:val="lv-LV"/>
              </w:rPr>
            </w:pPr>
            <w:r>
              <w:rPr>
                <w:rFonts w:cs="Arial"/>
                <w:iCs/>
                <w:szCs w:val="18"/>
                <w:lang w:val="lv-LV"/>
              </w:rPr>
              <w:t>7.2.</w:t>
            </w:r>
          </w:p>
        </w:tc>
        <w:tc>
          <w:tcPr>
            <w:tcW w:w="637" w:type="pct"/>
          </w:tcPr>
          <w:p w14:paraId="1282DC9E" w14:textId="08B22034" w:rsidR="00334E8B" w:rsidRPr="0087280F" w:rsidRDefault="00334E8B" w:rsidP="00334E8B">
            <w:pPr>
              <w:spacing w:before="40" w:after="40"/>
              <w:jc w:val="both"/>
              <w:rPr>
                <w:rFonts w:eastAsia="Times New Roman" w:cs="Arial"/>
                <w:color w:val="000000"/>
                <w:szCs w:val="18"/>
                <w:lang w:val="lv-LV" w:eastAsia="lv-LV"/>
              </w:rPr>
            </w:pPr>
            <w:r>
              <w:rPr>
                <w:rFonts w:eastAsia="Times New Roman" w:cs="Arial"/>
                <w:color w:val="000000"/>
                <w:szCs w:val="18"/>
                <w:lang w:val="lv-LV" w:eastAsia="lv-LV"/>
              </w:rPr>
              <w:t>Informatīva kampaņas sociālajos tīklos par bērna motivāciju mācīties “Tu vari, ja dari!”</w:t>
            </w:r>
          </w:p>
        </w:tc>
        <w:tc>
          <w:tcPr>
            <w:tcW w:w="275" w:type="pct"/>
          </w:tcPr>
          <w:p w14:paraId="41564A8D" w14:textId="7E571748" w:rsidR="00334E8B" w:rsidRPr="00997F7C" w:rsidRDefault="00334E8B" w:rsidP="00334E8B">
            <w:pPr>
              <w:spacing w:before="40" w:after="40"/>
              <w:jc w:val="both"/>
              <w:rPr>
                <w:rFonts w:cs="Arial"/>
                <w:iCs/>
                <w:szCs w:val="18"/>
                <w:lang w:val="lv-LV"/>
              </w:rPr>
            </w:pPr>
            <w:r>
              <w:rPr>
                <w:rFonts w:cs="Arial"/>
                <w:iCs/>
                <w:szCs w:val="18"/>
                <w:lang w:val="lv-LV"/>
              </w:rPr>
              <w:t>7.2.1.</w:t>
            </w:r>
          </w:p>
        </w:tc>
        <w:tc>
          <w:tcPr>
            <w:tcW w:w="760" w:type="pct"/>
          </w:tcPr>
          <w:p w14:paraId="2676E30F" w14:textId="5C619E8D" w:rsidR="00334E8B" w:rsidRPr="00997F7C" w:rsidRDefault="00334E8B" w:rsidP="00334E8B">
            <w:pPr>
              <w:spacing w:before="40" w:after="40"/>
              <w:jc w:val="both"/>
              <w:rPr>
                <w:rFonts w:cs="Arial"/>
                <w:iCs/>
                <w:szCs w:val="18"/>
                <w:lang w:val="lv-LV"/>
              </w:rPr>
            </w:pPr>
            <w:r>
              <w:rPr>
                <w:rFonts w:cs="Arial"/>
                <w:iCs/>
                <w:szCs w:val="18"/>
                <w:lang w:val="lv-LV"/>
              </w:rPr>
              <w:t>Atbalsta personāls gada plānā ietver kampaņu rīkošanu reizi gadā, lai pievērtu uzmanību PMP jautājumiem izglītības iestādē</w:t>
            </w:r>
          </w:p>
        </w:tc>
        <w:tc>
          <w:tcPr>
            <w:tcW w:w="639" w:type="pct"/>
          </w:tcPr>
          <w:p w14:paraId="39F17624" w14:textId="0C03900F"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7F4E05B0" w14:textId="5CD2FB22" w:rsidR="00334E8B" w:rsidRPr="00997F7C" w:rsidRDefault="00334E8B" w:rsidP="00334E8B">
            <w:pPr>
              <w:spacing w:before="40" w:after="40"/>
              <w:jc w:val="both"/>
              <w:rPr>
                <w:rFonts w:cs="Arial"/>
                <w:iCs/>
                <w:szCs w:val="18"/>
                <w:lang w:val="lv-LV"/>
              </w:rPr>
            </w:pPr>
            <w:r>
              <w:rPr>
                <w:rFonts w:cs="Arial"/>
                <w:iCs/>
                <w:szCs w:val="18"/>
                <w:lang w:val="lv-LV"/>
              </w:rPr>
              <w:t>Izglītības iestāde</w:t>
            </w:r>
          </w:p>
        </w:tc>
        <w:tc>
          <w:tcPr>
            <w:tcW w:w="569" w:type="pct"/>
          </w:tcPr>
          <w:p w14:paraId="6F3D1D22" w14:textId="3819AF88"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37E78393" w14:textId="0D4FD21A" w:rsidR="00334E8B" w:rsidRDefault="00334E8B" w:rsidP="00334E8B">
            <w:pPr>
              <w:spacing w:before="40" w:after="40"/>
              <w:jc w:val="center"/>
              <w:rPr>
                <w:rFonts w:cs="Arial"/>
                <w:iCs/>
                <w:szCs w:val="18"/>
                <w:lang w:val="lv-LV"/>
              </w:rPr>
            </w:pPr>
            <w:r w:rsidRPr="002E67F9">
              <w:rPr>
                <w:bCs/>
                <w:szCs w:val="18"/>
              </w:rPr>
              <w:t>Ā16.1.1.1.</w:t>
            </w:r>
          </w:p>
        </w:tc>
      </w:tr>
      <w:tr w:rsidR="00334E8B" w:rsidRPr="007359FD" w14:paraId="43FDA52A" w14:textId="47AF68BB" w:rsidTr="00DE31DD">
        <w:tc>
          <w:tcPr>
            <w:tcW w:w="163" w:type="pct"/>
            <w:vMerge w:val="restart"/>
            <w:shd w:val="clear" w:color="auto" w:fill="FFC000" w:themeFill="accent4"/>
          </w:tcPr>
          <w:p w14:paraId="3AF51931" w14:textId="77777777" w:rsidR="00334E8B" w:rsidRPr="009075AB" w:rsidRDefault="00334E8B" w:rsidP="00334E8B">
            <w:pPr>
              <w:spacing w:before="40" w:after="40"/>
              <w:jc w:val="both"/>
              <w:rPr>
                <w:rFonts w:cs="Arial"/>
                <w:szCs w:val="18"/>
                <w:lang w:val="lv-LV"/>
              </w:rPr>
            </w:pPr>
          </w:p>
        </w:tc>
        <w:tc>
          <w:tcPr>
            <w:tcW w:w="167" w:type="pct"/>
            <w:vMerge w:val="restart"/>
          </w:tcPr>
          <w:p w14:paraId="67D443DE" w14:textId="55EEE005" w:rsidR="00334E8B" w:rsidRDefault="00334E8B" w:rsidP="00334E8B">
            <w:pPr>
              <w:spacing w:before="40" w:after="40"/>
              <w:jc w:val="both"/>
              <w:rPr>
                <w:rFonts w:eastAsiaTheme="minorEastAsia" w:cs="Arial"/>
                <w:bCs/>
                <w:iCs/>
                <w:szCs w:val="18"/>
                <w:lang w:val="lv-LV"/>
              </w:rPr>
            </w:pPr>
            <w:r>
              <w:rPr>
                <w:rFonts w:eastAsiaTheme="minorEastAsia" w:cs="Arial"/>
                <w:bCs/>
                <w:iCs/>
                <w:szCs w:val="18"/>
                <w:lang w:val="lv-LV"/>
              </w:rPr>
              <w:t>8.</w:t>
            </w:r>
          </w:p>
        </w:tc>
        <w:tc>
          <w:tcPr>
            <w:tcW w:w="501" w:type="pct"/>
            <w:vMerge w:val="restart"/>
          </w:tcPr>
          <w:p w14:paraId="553C7809" w14:textId="46AD8DD6" w:rsidR="00334E8B" w:rsidRPr="001870EE" w:rsidRDefault="00334E8B" w:rsidP="00334E8B">
            <w:pPr>
              <w:spacing w:before="40" w:after="40"/>
              <w:jc w:val="both"/>
              <w:rPr>
                <w:rFonts w:eastAsia="Calibri" w:cs="Arial"/>
                <w:bCs/>
                <w:szCs w:val="18"/>
                <w:lang w:val="lv-LV"/>
              </w:rPr>
            </w:pPr>
            <w:r w:rsidRPr="0087280F">
              <w:rPr>
                <w:rFonts w:eastAsia="Calibri" w:cs="Arial"/>
                <w:bCs/>
                <w:szCs w:val="18"/>
                <w:lang w:val="lv-LV"/>
              </w:rPr>
              <w:t xml:space="preserve">Pedagogs nodrošina skolēna psiholoģisko </w:t>
            </w:r>
            <w:r w:rsidRPr="0087280F">
              <w:rPr>
                <w:rFonts w:eastAsia="Calibri" w:cs="Arial"/>
                <w:bCs/>
                <w:szCs w:val="18"/>
                <w:lang w:val="lv-LV"/>
              </w:rPr>
              <w:lastRenderedPageBreak/>
              <w:t>labklājību un uzticēšanos</w:t>
            </w:r>
          </w:p>
        </w:tc>
        <w:tc>
          <w:tcPr>
            <w:tcW w:w="221" w:type="pct"/>
          </w:tcPr>
          <w:p w14:paraId="0BD5C9B0" w14:textId="79326280" w:rsidR="00334E8B" w:rsidRDefault="00334E8B" w:rsidP="00334E8B">
            <w:pPr>
              <w:spacing w:before="40" w:after="40"/>
              <w:jc w:val="both"/>
              <w:rPr>
                <w:rFonts w:cs="Arial"/>
                <w:iCs/>
                <w:szCs w:val="18"/>
                <w:lang w:val="lv-LV"/>
              </w:rPr>
            </w:pPr>
            <w:r>
              <w:rPr>
                <w:rFonts w:cs="Arial"/>
                <w:iCs/>
                <w:szCs w:val="18"/>
                <w:lang w:val="lv-LV"/>
              </w:rPr>
              <w:lastRenderedPageBreak/>
              <w:t>8.1.</w:t>
            </w:r>
          </w:p>
        </w:tc>
        <w:tc>
          <w:tcPr>
            <w:tcW w:w="637" w:type="pct"/>
          </w:tcPr>
          <w:p w14:paraId="23A7254E" w14:textId="16B2F8C1" w:rsidR="00334E8B" w:rsidRDefault="00334E8B" w:rsidP="00334E8B">
            <w:pPr>
              <w:spacing w:before="40" w:after="40"/>
              <w:jc w:val="both"/>
              <w:rPr>
                <w:rFonts w:eastAsia="Times New Roman" w:cs="Arial"/>
                <w:color w:val="000000"/>
                <w:szCs w:val="18"/>
                <w:lang w:val="lv-LV" w:eastAsia="lv-LV"/>
              </w:rPr>
            </w:pPr>
            <w:r w:rsidRPr="0087280F">
              <w:rPr>
                <w:rFonts w:eastAsia="Times New Roman" w:cs="Arial"/>
                <w:color w:val="000000"/>
                <w:szCs w:val="18"/>
                <w:lang w:val="lv-LV" w:eastAsia="lv-LV"/>
              </w:rPr>
              <w:t xml:space="preserve">Izglītības iestādes veido kampaņas par sociāli emocionālo mācīšanos </w:t>
            </w:r>
            <w:r w:rsidRPr="0087280F">
              <w:rPr>
                <w:rFonts w:eastAsia="Times New Roman" w:cs="Arial"/>
                <w:color w:val="000000"/>
                <w:szCs w:val="18"/>
                <w:lang w:val="lv-LV" w:eastAsia="lv-LV"/>
              </w:rPr>
              <w:lastRenderedPageBreak/>
              <w:t>“Mobingam nav vietas!”</w:t>
            </w:r>
          </w:p>
        </w:tc>
        <w:tc>
          <w:tcPr>
            <w:tcW w:w="275" w:type="pct"/>
          </w:tcPr>
          <w:p w14:paraId="5E4ED5EF" w14:textId="2FDF1C44" w:rsidR="00334E8B" w:rsidRPr="00997F7C" w:rsidRDefault="00334E8B" w:rsidP="00334E8B">
            <w:pPr>
              <w:spacing w:before="40" w:after="40"/>
              <w:jc w:val="both"/>
              <w:rPr>
                <w:rFonts w:cs="Arial"/>
                <w:iCs/>
                <w:szCs w:val="18"/>
                <w:lang w:val="lv-LV"/>
              </w:rPr>
            </w:pPr>
            <w:r>
              <w:rPr>
                <w:rFonts w:cs="Arial"/>
                <w:iCs/>
                <w:szCs w:val="18"/>
                <w:lang w:val="lv-LV"/>
              </w:rPr>
              <w:lastRenderedPageBreak/>
              <w:t>8.1.1.</w:t>
            </w:r>
          </w:p>
        </w:tc>
        <w:tc>
          <w:tcPr>
            <w:tcW w:w="760" w:type="pct"/>
          </w:tcPr>
          <w:p w14:paraId="11721F4C" w14:textId="4C44BC45" w:rsidR="00334E8B" w:rsidRPr="00997F7C" w:rsidRDefault="00334E8B" w:rsidP="00334E8B">
            <w:pPr>
              <w:spacing w:before="40" w:after="40"/>
              <w:jc w:val="both"/>
              <w:rPr>
                <w:rFonts w:cs="Arial"/>
                <w:iCs/>
                <w:szCs w:val="18"/>
                <w:lang w:val="lv-LV"/>
              </w:rPr>
            </w:pPr>
            <w:r w:rsidRPr="0060129F">
              <w:rPr>
                <w:rFonts w:cs="Arial"/>
                <w:iCs/>
                <w:szCs w:val="18"/>
                <w:lang w:val="lv-LV"/>
              </w:rPr>
              <w:t xml:space="preserve">Atbalsta personāls gada plānā ietver kampaņu rīkošanu reizi gadā, lai pievērtu uzmanību PMP </w:t>
            </w:r>
            <w:r w:rsidRPr="0060129F">
              <w:rPr>
                <w:rFonts w:cs="Arial"/>
                <w:iCs/>
                <w:szCs w:val="18"/>
                <w:lang w:val="lv-LV"/>
              </w:rPr>
              <w:lastRenderedPageBreak/>
              <w:t>jautājumiem izglītības iestādē</w:t>
            </w:r>
          </w:p>
        </w:tc>
        <w:tc>
          <w:tcPr>
            <w:tcW w:w="639" w:type="pct"/>
          </w:tcPr>
          <w:p w14:paraId="6227688B" w14:textId="3EA5318B" w:rsidR="00334E8B" w:rsidRPr="00997F7C" w:rsidRDefault="00334E8B" w:rsidP="00334E8B">
            <w:pPr>
              <w:spacing w:before="40" w:after="40"/>
              <w:jc w:val="both"/>
              <w:rPr>
                <w:rFonts w:cs="Arial"/>
                <w:iCs/>
                <w:szCs w:val="18"/>
                <w:lang w:val="lv-LV"/>
              </w:rPr>
            </w:pPr>
            <w:r w:rsidRPr="004B3404">
              <w:rPr>
                <w:rFonts w:cs="Arial"/>
                <w:iCs/>
                <w:szCs w:val="18"/>
                <w:lang w:val="lv-LV"/>
              </w:rPr>
              <w:lastRenderedPageBreak/>
              <w:t>Mācību gads</w:t>
            </w:r>
          </w:p>
        </w:tc>
        <w:tc>
          <w:tcPr>
            <w:tcW w:w="497" w:type="pct"/>
          </w:tcPr>
          <w:p w14:paraId="1CE296B5" w14:textId="44C2F4E1" w:rsidR="00334E8B" w:rsidRPr="00997F7C" w:rsidRDefault="00334E8B" w:rsidP="00334E8B">
            <w:pPr>
              <w:spacing w:before="40" w:after="40"/>
              <w:jc w:val="both"/>
              <w:rPr>
                <w:rFonts w:cs="Arial"/>
                <w:iCs/>
                <w:szCs w:val="18"/>
                <w:lang w:val="lv-LV"/>
              </w:rPr>
            </w:pPr>
            <w:r w:rsidRPr="0060129F">
              <w:rPr>
                <w:rFonts w:cs="Arial"/>
                <w:iCs/>
                <w:szCs w:val="18"/>
                <w:lang w:val="lv-LV"/>
              </w:rPr>
              <w:t>Izglītības iestāde</w:t>
            </w:r>
          </w:p>
        </w:tc>
        <w:tc>
          <w:tcPr>
            <w:tcW w:w="569" w:type="pct"/>
          </w:tcPr>
          <w:p w14:paraId="3BBC5B0C" w14:textId="2624C3E7"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2F51AEF8" w14:textId="0D6B9AC9" w:rsidR="00334E8B" w:rsidRDefault="00334E8B" w:rsidP="00334E8B">
            <w:pPr>
              <w:spacing w:before="40" w:after="40"/>
              <w:jc w:val="center"/>
              <w:rPr>
                <w:rFonts w:cs="Arial"/>
                <w:iCs/>
                <w:szCs w:val="18"/>
                <w:lang w:val="lv-LV"/>
              </w:rPr>
            </w:pPr>
            <w:r w:rsidRPr="002E67F9">
              <w:rPr>
                <w:bCs/>
                <w:szCs w:val="18"/>
              </w:rPr>
              <w:t>Ā16.1.1.1.</w:t>
            </w:r>
          </w:p>
        </w:tc>
      </w:tr>
      <w:tr w:rsidR="00334E8B" w:rsidRPr="007359FD" w14:paraId="106B737E" w14:textId="6BB21C2F" w:rsidTr="00DE31DD">
        <w:tc>
          <w:tcPr>
            <w:tcW w:w="163" w:type="pct"/>
            <w:vMerge/>
            <w:shd w:val="clear" w:color="auto" w:fill="FFC000" w:themeFill="accent4"/>
          </w:tcPr>
          <w:p w14:paraId="0F9C07DE" w14:textId="77777777" w:rsidR="00334E8B" w:rsidRPr="009075AB" w:rsidRDefault="00334E8B" w:rsidP="00334E8B">
            <w:pPr>
              <w:spacing w:before="40" w:after="40"/>
              <w:jc w:val="both"/>
              <w:rPr>
                <w:rFonts w:cs="Arial"/>
                <w:szCs w:val="18"/>
                <w:lang w:val="lv-LV"/>
              </w:rPr>
            </w:pPr>
          </w:p>
        </w:tc>
        <w:tc>
          <w:tcPr>
            <w:tcW w:w="167" w:type="pct"/>
            <w:vMerge/>
          </w:tcPr>
          <w:p w14:paraId="6FE69242" w14:textId="77777777" w:rsidR="00334E8B" w:rsidRDefault="00334E8B" w:rsidP="00334E8B">
            <w:pPr>
              <w:spacing w:before="40" w:after="40"/>
              <w:jc w:val="both"/>
              <w:rPr>
                <w:rFonts w:eastAsiaTheme="minorEastAsia" w:cs="Arial"/>
                <w:bCs/>
                <w:iCs/>
                <w:szCs w:val="18"/>
                <w:lang w:val="lv-LV"/>
              </w:rPr>
            </w:pPr>
          </w:p>
        </w:tc>
        <w:tc>
          <w:tcPr>
            <w:tcW w:w="501" w:type="pct"/>
            <w:vMerge/>
          </w:tcPr>
          <w:p w14:paraId="7B85DA2B" w14:textId="77777777" w:rsidR="00334E8B" w:rsidRPr="0087280F" w:rsidRDefault="00334E8B" w:rsidP="00334E8B">
            <w:pPr>
              <w:spacing w:before="40" w:after="40"/>
              <w:jc w:val="both"/>
              <w:rPr>
                <w:rFonts w:eastAsia="Calibri" w:cs="Arial"/>
                <w:bCs/>
                <w:szCs w:val="18"/>
                <w:lang w:val="lv-LV"/>
              </w:rPr>
            </w:pPr>
          </w:p>
        </w:tc>
        <w:tc>
          <w:tcPr>
            <w:tcW w:w="221" w:type="pct"/>
          </w:tcPr>
          <w:p w14:paraId="590FAEE9" w14:textId="33DD4AFD" w:rsidR="00334E8B" w:rsidRDefault="00334E8B" w:rsidP="00334E8B">
            <w:pPr>
              <w:spacing w:before="40" w:after="40"/>
              <w:jc w:val="both"/>
              <w:rPr>
                <w:rFonts w:cs="Arial"/>
                <w:iCs/>
                <w:szCs w:val="18"/>
                <w:lang w:val="lv-LV"/>
              </w:rPr>
            </w:pPr>
            <w:r>
              <w:rPr>
                <w:rFonts w:cs="Arial"/>
                <w:iCs/>
                <w:szCs w:val="18"/>
                <w:lang w:val="lv-LV"/>
              </w:rPr>
              <w:t>8.2.</w:t>
            </w:r>
          </w:p>
        </w:tc>
        <w:tc>
          <w:tcPr>
            <w:tcW w:w="637" w:type="pct"/>
          </w:tcPr>
          <w:p w14:paraId="49B61442" w14:textId="2CBD07F0" w:rsidR="00334E8B" w:rsidRPr="0087280F" w:rsidRDefault="00334E8B" w:rsidP="00334E8B">
            <w:pPr>
              <w:spacing w:before="40" w:after="40"/>
              <w:jc w:val="both"/>
              <w:rPr>
                <w:rFonts w:eastAsia="Times New Roman" w:cs="Arial"/>
                <w:color w:val="000000"/>
                <w:szCs w:val="18"/>
                <w:lang w:val="lv-LV" w:eastAsia="lv-LV"/>
              </w:rPr>
            </w:pPr>
            <w:r w:rsidRPr="0087280F">
              <w:rPr>
                <w:rFonts w:eastAsia="Times New Roman" w:cs="Arial"/>
                <w:color w:val="000000"/>
                <w:szCs w:val="18"/>
                <w:lang w:val="lv-LV" w:eastAsia="lv-LV"/>
              </w:rPr>
              <w:t>Tiek izstrādātas vadlīnijas drošai fiziskai un emocionālai videi pašvaldības izglītības iestādēs “Droša vide”</w:t>
            </w:r>
          </w:p>
        </w:tc>
        <w:tc>
          <w:tcPr>
            <w:tcW w:w="275" w:type="pct"/>
          </w:tcPr>
          <w:p w14:paraId="69340C3A" w14:textId="0786A8F6" w:rsidR="00334E8B" w:rsidRPr="00997F7C" w:rsidRDefault="00334E8B" w:rsidP="00334E8B">
            <w:pPr>
              <w:spacing w:before="40" w:after="40"/>
              <w:jc w:val="both"/>
              <w:rPr>
                <w:rFonts w:cs="Arial"/>
                <w:iCs/>
                <w:szCs w:val="18"/>
                <w:lang w:val="lv-LV"/>
              </w:rPr>
            </w:pPr>
            <w:r>
              <w:rPr>
                <w:rFonts w:cs="Arial"/>
                <w:iCs/>
                <w:szCs w:val="18"/>
                <w:lang w:val="lv-LV"/>
              </w:rPr>
              <w:t>8.2.1.</w:t>
            </w:r>
          </w:p>
        </w:tc>
        <w:tc>
          <w:tcPr>
            <w:tcW w:w="760" w:type="pct"/>
          </w:tcPr>
          <w:p w14:paraId="0CC60EA0" w14:textId="5D199DB5" w:rsidR="00334E8B" w:rsidRPr="00997F7C" w:rsidRDefault="00334E8B" w:rsidP="00334E8B">
            <w:pPr>
              <w:spacing w:before="40" w:after="40"/>
              <w:jc w:val="both"/>
              <w:rPr>
                <w:rFonts w:cs="Arial"/>
                <w:iCs/>
                <w:szCs w:val="18"/>
                <w:lang w:val="lv-LV"/>
              </w:rPr>
            </w:pPr>
            <w:r>
              <w:rPr>
                <w:rFonts w:cs="Arial"/>
                <w:iCs/>
                <w:szCs w:val="18"/>
                <w:lang w:val="lv-LV"/>
              </w:rPr>
              <w:t>Starpinstitūciju sadarbībā izveidotas vadlīnijas.</w:t>
            </w:r>
          </w:p>
        </w:tc>
        <w:tc>
          <w:tcPr>
            <w:tcW w:w="639" w:type="pct"/>
          </w:tcPr>
          <w:p w14:paraId="252BC5C7" w14:textId="53DB8163"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1B4F18DF" w14:textId="3F99EAE1" w:rsidR="00334E8B" w:rsidRPr="00997F7C" w:rsidRDefault="00334E8B" w:rsidP="00334E8B">
            <w:pPr>
              <w:spacing w:before="40" w:after="40"/>
              <w:jc w:val="both"/>
              <w:rPr>
                <w:rFonts w:cs="Arial"/>
                <w:iCs/>
                <w:szCs w:val="18"/>
                <w:lang w:val="lv-LV"/>
              </w:rPr>
            </w:pPr>
            <w:r>
              <w:rPr>
                <w:rFonts w:cs="Arial"/>
                <w:iCs/>
                <w:szCs w:val="18"/>
                <w:lang w:val="lv-LV"/>
              </w:rPr>
              <w:t>Starpinstitūciju sadarbība</w:t>
            </w:r>
          </w:p>
        </w:tc>
        <w:tc>
          <w:tcPr>
            <w:tcW w:w="569" w:type="pct"/>
          </w:tcPr>
          <w:p w14:paraId="4479D19E" w14:textId="1852CDD5"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2AF02AD7" w14:textId="6ABF58C1" w:rsidR="00334E8B" w:rsidRDefault="00334E8B" w:rsidP="00334E8B">
            <w:pPr>
              <w:spacing w:before="40" w:after="40"/>
              <w:jc w:val="center"/>
              <w:rPr>
                <w:rFonts w:cs="Arial"/>
                <w:iCs/>
                <w:szCs w:val="18"/>
                <w:lang w:val="lv-LV"/>
              </w:rPr>
            </w:pPr>
            <w:r w:rsidRPr="002E67F9">
              <w:rPr>
                <w:bCs/>
                <w:szCs w:val="18"/>
              </w:rPr>
              <w:t>Ā16.1.1.1.</w:t>
            </w:r>
          </w:p>
        </w:tc>
      </w:tr>
      <w:tr w:rsidR="00334E8B" w:rsidRPr="00B11192" w14:paraId="67069AD9" w14:textId="5AA84602" w:rsidTr="00DE31DD">
        <w:tc>
          <w:tcPr>
            <w:tcW w:w="163" w:type="pct"/>
            <w:shd w:val="clear" w:color="auto" w:fill="FFC000" w:themeFill="accent4"/>
          </w:tcPr>
          <w:p w14:paraId="1A20DE8B" w14:textId="77777777" w:rsidR="00334E8B" w:rsidRPr="009075AB" w:rsidRDefault="00334E8B" w:rsidP="00334E8B">
            <w:pPr>
              <w:spacing w:before="40" w:after="40"/>
              <w:jc w:val="both"/>
              <w:rPr>
                <w:rFonts w:cs="Arial"/>
                <w:szCs w:val="18"/>
                <w:lang w:val="lv-LV"/>
              </w:rPr>
            </w:pPr>
          </w:p>
        </w:tc>
        <w:tc>
          <w:tcPr>
            <w:tcW w:w="167" w:type="pct"/>
          </w:tcPr>
          <w:p w14:paraId="7A064AE4" w14:textId="6408BF07" w:rsidR="00334E8B" w:rsidRDefault="00334E8B" w:rsidP="00334E8B">
            <w:pPr>
              <w:spacing w:before="40" w:after="40"/>
              <w:jc w:val="both"/>
              <w:rPr>
                <w:rFonts w:eastAsiaTheme="minorEastAsia" w:cs="Arial"/>
                <w:bCs/>
                <w:iCs/>
                <w:szCs w:val="18"/>
                <w:lang w:val="lv-LV"/>
              </w:rPr>
            </w:pPr>
            <w:r>
              <w:rPr>
                <w:rFonts w:eastAsiaTheme="minorEastAsia" w:cs="Arial"/>
                <w:bCs/>
                <w:iCs/>
                <w:szCs w:val="18"/>
                <w:lang w:val="lv-LV"/>
              </w:rPr>
              <w:t>9.</w:t>
            </w:r>
          </w:p>
        </w:tc>
        <w:tc>
          <w:tcPr>
            <w:tcW w:w="501" w:type="pct"/>
          </w:tcPr>
          <w:p w14:paraId="5E740935" w14:textId="7EF5E675" w:rsidR="00334E8B" w:rsidRPr="0087280F" w:rsidRDefault="00334E8B" w:rsidP="00334E8B">
            <w:pPr>
              <w:spacing w:before="40" w:after="40"/>
              <w:jc w:val="center"/>
              <w:rPr>
                <w:rFonts w:eastAsia="Calibri" w:cs="Arial"/>
                <w:bCs/>
                <w:szCs w:val="18"/>
                <w:lang w:val="lv-LV"/>
              </w:rPr>
            </w:pPr>
            <w:r w:rsidRPr="001870EE">
              <w:rPr>
                <w:rFonts w:eastAsia="Calibri" w:cs="Arial"/>
                <w:bCs/>
                <w:szCs w:val="18"/>
                <w:lang w:val="pt-BR"/>
              </w:rPr>
              <w:t>Preventīvs darbs ar riska ģimenēm</w:t>
            </w:r>
          </w:p>
        </w:tc>
        <w:tc>
          <w:tcPr>
            <w:tcW w:w="221" w:type="pct"/>
          </w:tcPr>
          <w:p w14:paraId="2492242D" w14:textId="0308DB3C" w:rsidR="00334E8B" w:rsidRDefault="00334E8B" w:rsidP="00334E8B">
            <w:pPr>
              <w:spacing w:before="40" w:after="40"/>
              <w:jc w:val="both"/>
              <w:rPr>
                <w:rFonts w:cs="Arial"/>
                <w:iCs/>
                <w:szCs w:val="18"/>
                <w:lang w:val="lv-LV"/>
              </w:rPr>
            </w:pPr>
            <w:r>
              <w:rPr>
                <w:rFonts w:cs="Arial"/>
                <w:iCs/>
                <w:szCs w:val="18"/>
                <w:lang w:val="lv-LV"/>
              </w:rPr>
              <w:t>9.1.</w:t>
            </w:r>
          </w:p>
        </w:tc>
        <w:tc>
          <w:tcPr>
            <w:tcW w:w="637" w:type="pct"/>
          </w:tcPr>
          <w:p w14:paraId="158297BC" w14:textId="56E8C59A" w:rsidR="00334E8B" w:rsidRPr="0087280F" w:rsidRDefault="00334E8B" w:rsidP="00334E8B">
            <w:pPr>
              <w:spacing w:before="40" w:after="40"/>
              <w:jc w:val="both"/>
              <w:rPr>
                <w:rFonts w:eastAsia="Times New Roman" w:cs="Arial"/>
                <w:color w:val="000000"/>
                <w:szCs w:val="18"/>
                <w:lang w:val="lv-LV" w:eastAsia="lv-LV"/>
              </w:rPr>
            </w:pPr>
            <w:r>
              <w:rPr>
                <w:rFonts w:eastAsia="Times New Roman" w:cs="Arial"/>
                <w:color w:val="000000"/>
                <w:szCs w:val="18"/>
                <w:lang w:val="lv-LV" w:eastAsia="lv-LV"/>
              </w:rPr>
              <w:t>Individuālas konsultācijas un prasmju pilnveides kursi vecākiem</w:t>
            </w:r>
          </w:p>
        </w:tc>
        <w:tc>
          <w:tcPr>
            <w:tcW w:w="275" w:type="pct"/>
          </w:tcPr>
          <w:p w14:paraId="4E03C26A" w14:textId="7D810F6C" w:rsidR="00334E8B" w:rsidRPr="00997F7C" w:rsidRDefault="00334E8B" w:rsidP="00334E8B">
            <w:pPr>
              <w:spacing w:before="40" w:after="40"/>
              <w:jc w:val="both"/>
              <w:rPr>
                <w:rFonts w:cs="Arial"/>
                <w:iCs/>
                <w:szCs w:val="18"/>
                <w:lang w:val="lv-LV"/>
              </w:rPr>
            </w:pPr>
            <w:r>
              <w:rPr>
                <w:rFonts w:cs="Arial"/>
                <w:iCs/>
                <w:szCs w:val="18"/>
                <w:lang w:val="lv-LV"/>
              </w:rPr>
              <w:t>9.1.1.</w:t>
            </w:r>
          </w:p>
        </w:tc>
        <w:tc>
          <w:tcPr>
            <w:tcW w:w="760" w:type="pct"/>
          </w:tcPr>
          <w:p w14:paraId="0146426A" w14:textId="12C23240" w:rsidR="00334E8B" w:rsidRPr="00997F7C" w:rsidRDefault="00334E8B" w:rsidP="00334E8B">
            <w:pPr>
              <w:spacing w:before="40" w:after="40"/>
              <w:jc w:val="both"/>
              <w:rPr>
                <w:rFonts w:cs="Arial"/>
                <w:iCs/>
                <w:szCs w:val="18"/>
                <w:lang w:val="lv-LV"/>
              </w:rPr>
            </w:pPr>
            <w:r>
              <w:rPr>
                <w:rFonts w:cs="Arial"/>
                <w:iCs/>
                <w:szCs w:val="18"/>
                <w:lang w:val="lv-LV"/>
              </w:rPr>
              <w:t>Sociālais dienests veic preventīvu darbu ar ģimenēm, kurās bērnam pamanāmi PMP riski</w:t>
            </w:r>
          </w:p>
        </w:tc>
        <w:tc>
          <w:tcPr>
            <w:tcW w:w="639" w:type="pct"/>
          </w:tcPr>
          <w:p w14:paraId="7F6E912E" w14:textId="4DC50512"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4FC48626" w14:textId="79CA220F" w:rsidR="00334E8B" w:rsidRPr="00997F7C" w:rsidRDefault="00334E8B" w:rsidP="00334E8B">
            <w:pPr>
              <w:spacing w:before="40" w:after="40"/>
              <w:jc w:val="both"/>
              <w:rPr>
                <w:rFonts w:cs="Arial"/>
                <w:iCs/>
                <w:szCs w:val="18"/>
                <w:lang w:val="lv-LV"/>
              </w:rPr>
            </w:pPr>
            <w:r>
              <w:rPr>
                <w:rFonts w:cs="Arial"/>
                <w:iCs/>
                <w:szCs w:val="18"/>
                <w:lang w:val="lv-LV"/>
              </w:rPr>
              <w:t>Sociālais dienests</w:t>
            </w:r>
          </w:p>
        </w:tc>
        <w:tc>
          <w:tcPr>
            <w:tcW w:w="569" w:type="pct"/>
          </w:tcPr>
          <w:p w14:paraId="415B4F86" w14:textId="52372C2B" w:rsidR="00334E8B" w:rsidRPr="00997F7C" w:rsidRDefault="00334E8B" w:rsidP="00334E8B">
            <w:pPr>
              <w:spacing w:before="40" w:after="40"/>
              <w:jc w:val="both"/>
              <w:rPr>
                <w:rFonts w:cs="Arial"/>
                <w:iCs/>
                <w:szCs w:val="18"/>
                <w:lang w:val="lv-LV"/>
              </w:rPr>
            </w:pPr>
            <w:r w:rsidRPr="00172324">
              <w:rPr>
                <w:rFonts w:cs="Arial"/>
                <w:iCs/>
                <w:szCs w:val="18"/>
                <w:lang w:val="lv-LV"/>
              </w:rPr>
              <w:t>I</w:t>
            </w:r>
            <w:r>
              <w:rPr>
                <w:rFonts w:cs="Arial"/>
                <w:iCs/>
                <w:szCs w:val="18"/>
                <w:lang w:val="lv-LV"/>
              </w:rPr>
              <w:t>JN</w:t>
            </w:r>
          </w:p>
        </w:tc>
        <w:tc>
          <w:tcPr>
            <w:tcW w:w="570" w:type="pct"/>
          </w:tcPr>
          <w:p w14:paraId="049294A5" w14:textId="6A9CD987" w:rsidR="00334E8B" w:rsidRPr="00172324" w:rsidRDefault="00334E8B" w:rsidP="00334E8B">
            <w:pPr>
              <w:spacing w:before="40" w:after="40"/>
              <w:jc w:val="center"/>
              <w:rPr>
                <w:rFonts w:cs="Arial"/>
                <w:iCs/>
                <w:szCs w:val="18"/>
                <w:lang w:val="lv-LV"/>
              </w:rPr>
            </w:pPr>
            <w:r w:rsidRPr="00940B8A">
              <w:rPr>
                <w:bCs/>
                <w:szCs w:val="18"/>
              </w:rPr>
              <w:t>Ā12.1.1.1.</w:t>
            </w:r>
          </w:p>
        </w:tc>
      </w:tr>
      <w:tr w:rsidR="00334E8B" w:rsidRPr="00B11192" w14:paraId="71ADFE4C" w14:textId="065D3039" w:rsidTr="00DE31DD">
        <w:tc>
          <w:tcPr>
            <w:tcW w:w="163" w:type="pct"/>
            <w:vMerge w:val="restart"/>
            <w:shd w:val="clear" w:color="auto" w:fill="FF0000"/>
            <w:vAlign w:val="center"/>
          </w:tcPr>
          <w:p w14:paraId="7AF04EB2" w14:textId="7528CD32" w:rsidR="00334E8B" w:rsidRPr="009075AB" w:rsidRDefault="00334E8B" w:rsidP="00334E8B">
            <w:pPr>
              <w:spacing w:before="40" w:after="40"/>
              <w:jc w:val="center"/>
              <w:rPr>
                <w:rFonts w:cs="Arial"/>
                <w:szCs w:val="18"/>
                <w:lang w:val="lv-LV"/>
              </w:rPr>
            </w:pPr>
            <w:r w:rsidRPr="009075AB">
              <w:rPr>
                <w:rFonts w:ascii="Segoe UI" w:hAnsi="Segoe UI" w:cs="Segoe UI"/>
                <w:color w:val="FFFFFF" w:themeColor="background1"/>
                <w:szCs w:val="18"/>
                <w:lang w:val="lv-LV"/>
              </w:rPr>
              <w:t>❸</w:t>
            </w:r>
          </w:p>
        </w:tc>
        <w:tc>
          <w:tcPr>
            <w:tcW w:w="167" w:type="pct"/>
            <w:vMerge w:val="restart"/>
          </w:tcPr>
          <w:p w14:paraId="7CAB754B" w14:textId="1E25011D" w:rsidR="00334E8B" w:rsidRPr="00997F7C" w:rsidRDefault="00334E8B" w:rsidP="00334E8B">
            <w:pPr>
              <w:spacing w:before="40" w:after="40"/>
              <w:jc w:val="both"/>
              <w:rPr>
                <w:rFonts w:eastAsiaTheme="minorEastAsia" w:cs="Arial"/>
                <w:bCs/>
                <w:iCs/>
                <w:szCs w:val="18"/>
                <w:lang w:val="lv-LV"/>
              </w:rPr>
            </w:pPr>
            <w:r>
              <w:rPr>
                <w:rFonts w:eastAsiaTheme="minorEastAsia" w:cs="Arial"/>
                <w:bCs/>
                <w:iCs/>
                <w:szCs w:val="18"/>
                <w:lang w:val="lv-LV"/>
              </w:rPr>
              <w:t>10.</w:t>
            </w:r>
          </w:p>
        </w:tc>
        <w:tc>
          <w:tcPr>
            <w:tcW w:w="501" w:type="pct"/>
            <w:vMerge w:val="restart"/>
          </w:tcPr>
          <w:p w14:paraId="70080BEE" w14:textId="3899F2AB" w:rsidR="00334E8B" w:rsidRPr="00997F7C" w:rsidRDefault="00334E8B" w:rsidP="00334E8B">
            <w:pPr>
              <w:spacing w:before="40" w:after="40"/>
              <w:jc w:val="both"/>
              <w:rPr>
                <w:rFonts w:eastAsiaTheme="minorEastAsia" w:cs="Arial"/>
                <w:bCs/>
                <w:iCs/>
                <w:szCs w:val="18"/>
                <w:lang w:val="lv-LV"/>
              </w:rPr>
            </w:pPr>
            <w:r w:rsidRPr="00F632A2">
              <w:rPr>
                <w:rFonts w:eastAsia="Calibri" w:cs="Arial"/>
                <w:bCs/>
                <w:szCs w:val="18"/>
                <w:lang w:val="lv-LV"/>
              </w:rPr>
              <w:t>Individuāla atbalsta pakalpojumu pieejamības nodrošināšana izglītības iestādē</w:t>
            </w:r>
          </w:p>
        </w:tc>
        <w:tc>
          <w:tcPr>
            <w:tcW w:w="221" w:type="pct"/>
          </w:tcPr>
          <w:p w14:paraId="5BA12805" w14:textId="69B74B68" w:rsidR="00334E8B" w:rsidRPr="00997F7C" w:rsidRDefault="00334E8B" w:rsidP="00334E8B">
            <w:pPr>
              <w:spacing w:before="40" w:after="40"/>
              <w:jc w:val="both"/>
              <w:rPr>
                <w:rFonts w:cs="Arial"/>
                <w:iCs/>
                <w:szCs w:val="18"/>
                <w:lang w:val="lv-LV"/>
              </w:rPr>
            </w:pPr>
            <w:r>
              <w:rPr>
                <w:rFonts w:cs="Arial"/>
                <w:iCs/>
                <w:szCs w:val="18"/>
                <w:lang w:val="lv-LV"/>
              </w:rPr>
              <w:t>10.1.</w:t>
            </w:r>
          </w:p>
        </w:tc>
        <w:tc>
          <w:tcPr>
            <w:tcW w:w="637" w:type="pct"/>
          </w:tcPr>
          <w:p w14:paraId="7FBEA0AB" w14:textId="27FE84E4" w:rsidR="00334E8B" w:rsidRPr="00997F7C" w:rsidRDefault="00334E8B" w:rsidP="00334E8B">
            <w:pPr>
              <w:spacing w:before="40" w:after="40"/>
              <w:jc w:val="both"/>
              <w:rPr>
                <w:rFonts w:cs="Arial"/>
                <w:iCs/>
                <w:szCs w:val="18"/>
                <w:lang w:val="lv-LV"/>
              </w:rPr>
            </w:pPr>
            <w:r w:rsidRPr="00F632A2">
              <w:rPr>
                <w:rFonts w:eastAsia="Times New Roman" w:cs="Arial"/>
                <w:color w:val="000000"/>
                <w:szCs w:val="18"/>
                <w:lang w:val="lv-LV" w:eastAsia="lv-LV"/>
              </w:rPr>
              <w:t>Mentora atbalsts skolēniem mācību priekšmetos</w:t>
            </w:r>
          </w:p>
        </w:tc>
        <w:tc>
          <w:tcPr>
            <w:tcW w:w="275" w:type="pct"/>
          </w:tcPr>
          <w:p w14:paraId="34E9F70F" w14:textId="144EF3B1" w:rsidR="00334E8B" w:rsidRPr="00997F7C" w:rsidRDefault="00334E8B" w:rsidP="00334E8B">
            <w:pPr>
              <w:spacing w:before="40" w:after="40"/>
              <w:jc w:val="both"/>
              <w:rPr>
                <w:rFonts w:cs="Arial"/>
                <w:iCs/>
                <w:szCs w:val="18"/>
                <w:lang w:val="lv-LV"/>
              </w:rPr>
            </w:pPr>
            <w:r>
              <w:rPr>
                <w:rFonts w:cs="Arial"/>
                <w:iCs/>
                <w:szCs w:val="18"/>
                <w:lang w:val="lv-LV"/>
              </w:rPr>
              <w:t>10.1.1.</w:t>
            </w:r>
          </w:p>
        </w:tc>
        <w:tc>
          <w:tcPr>
            <w:tcW w:w="760" w:type="pct"/>
          </w:tcPr>
          <w:p w14:paraId="4F26C006" w14:textId="49376824" w:rsidR="00334E8B" w:rsidRPr="00997F7C" w:rsidRDefault="00334E8B" w:rsidP="00334E8B">
            <w:pPr>
              <w:spacing w:before="40" w:after="40"/>
              <w:jc w:val="both"/>
              <w:rPr>
                <w:rFonts w:cs="Arial"/>
                <w:iCs/>
                <w:szCs w:val="18"/>
                <w:lang w:val="lv-LV"/>
              </w:rPr>
            </w:pPr>
            <w:r>
              <w:rPr>
                <w:rFonts w:cs="Arial"/>
                <w:iCs/>
                <w:szCs w:val="18"/>
                <w:lang w:val="lv-LV"/>
              </w:rPr>
              <w:t>Pedagogi sniedz individuālas konsultācijas, lai mazinātu izglītojamā PMP un veicinātu mācību sasniegumus.</w:t>
            </w:r>
          </w:p>
        </w:tc>
        <w:tc>
          <w:tcPr>
            <w:tcW w:w="639" w:type="pct"/>
          </w:tcPr>
          <w:p w14:paraId="1CA1826B" w14:textId="25CB8C11"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48520C11" w14:textId="4F5D4BF2" w:rsidR="00334E8B" w:rsidRPr="00997F7C" w:rsidRDefault="00334E8B" w:rsidP="00334E8B">
            <w:pPr>
              <w:spacing w:before="40" w:after="40"/>
              <w:jc w:val="both"/>
              <w:rPr>
                <w:rFonts w:cs="Arial"/>
                <w:iCs/>
                <w:szCs w:val="18"/>
                <w:lang w:val="lv-LV"/>
              </w:rPr>
            </w:pPr>
            <w:r>
              <w:rPr>
                <w:rFonts w:cs="Arial"/>
                <w:iCs/>
                <w:szCs w:val="18"/>
                <w:lang w:val="lv-LV"/>
              </w:rPr>
              <w:t>Izglītības iestādes</w:t>
            </w:r>
          </w:p>
        </w:tc>
        <w:tc>
          <w:tcPr>
            <w:tcW w:w="569" w:type="pct"/>
          </w:tcPr>
          <w:p w14:paraId="7B150D59" w14:textId="4A3EAD5E"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79A406F7" w14:textId="24AC195C" w:rsidR="00334E8B" w:rsidRDefault="00334E8B" w:rsidP="00334E8B">
            <w:pPr>
              <w:spacing w:before="40" w:after="40"/>
              <w:jc w:val="center"/>
              <w:rPr>
                <w:rFonts w:cs="Arial"/>
                <w:iCs/>
                <w:szCs w:val="18"/>
                <w:lang w:val="lv-LV"/>
              </w:rPr>
            </w:pPr>
            <w:r w:rsidRPr="002E67F9">
              <w:rPr>
                <w:bCs/>
                <w:szCs w:val="18"/>
              </w:rPr>
              <w:t>Ā16.1.1.1.</w:t>
            </w:r>
          </w:p>
          <w:p w14:paraId="400FA99D" w14:textId="77777777" w:rsidR="00334E8B" w:rsidRPr="00334E8B" w:rsidRDefault="00334E8B" w:rsidP="00334E8B">
            <w:pPr>
              <w:jc w:val="center"/>
              <w:rPr>
                <w:rFonts w:cs="Arial"/>
                <w:szCs w:val="18"/>
                <w:lang w:val="lv-LV"/>
              </w:rPr>
            </w:pPr>
          </w:p>
        </w:tc>
      </w:tr>
      <w:tr w:rsidR="00334E8B" w:rsidRPr="007359FD" w14:paraId="6CE6DB32" w14:textId="33EABAA3" w:rsidTr="00DE31DD">
        <w:tc>
          <w:tcPr>
            <w:tcW w:w="163" w:type="pct"/>
            <w:vMerge/>
            <w:shd w:val="clear" w:color="auto" w:fill="FF0000"/>
            <w:vAlign w:val="center"/>
          </w:tcPr>
          <w:p w14:paraId="3740DC9A" w14:textId="77777777" w:rsidR="00334E8B" w:rsidRPr="009075AB" w:rsidRDefault="00334E8B" w:rsidP="00334E8B">
            <w:pPr>
              <w:spacing w:before="40" w:after="40"/>
              <w:jc w:val="center"/>
              <w:rPr>
                <w:rFonts w:ascii="Segoe UI" w:hAnsi="Segoe UI" w:cs="Segoe UI"/>
                <w:color w:val="FFFFFF" w:themeColor="background1"/>
                <w:szCs w:val="18"/>
                <w:lang w:val="lv-LV"/>
              </w:rPr>
            </w:pPr>
          </w:p>
        </w:tc>
        <w:tc>
          <w:tcPr>
            <w:tcW w:w="167" w:type="pct"/>
            <w:vMerge/>
          </w:tcPr>
          <w:p w14:paraId="4E5BDE0E" w14:textId="77777777" w:rsidR="00334E8B" w:rsidRDefault="00334E8B" w:rsidP="00334E8B">
            <w:pPr>
              <w:spacing w:before="40" w:after="40"/>
              <w:jc w:val="both"/>
              <w:rPr>
                <w:rFonts w:eastAsiaTheme="minorEastAsia" w:cs="Arial"/>
                <w:bCs/>
                <w:iCs/>
                <w:szCs w:val="18"/>
                <w:lang w:val="lv-LV"/>
              </w:rPr>
            </w:pPr>
          </w:p>
        </w:tc>
        <w:tc>
          <w:tcPr>
            <w:tcW w:w="501" w:type="pct"/>
            <w:vMerge/>
          </w:tcPr>
          <w:p w14:paraId="35629E52" w14:textId="77777777" w:rsidR="00334E8B" w:rsidRPr="00F632A2" w:rsidRDefault="00334E8B" w:rsidP="00334E8B">
            <w:pPr>
              <w:spacing w:before="40" w:after="40"/>
              <w:jc w:val="both"/>
              <w:rPr>
                <w:rFonts w:eastAsia="Calibri" w:cs="Arial"/>
                <w:bCs/>
                <w:szCs w:val="18"/>
                <w:lang w:val="lv-LV"/>
              </w:rPr>
            </w:pPr>
          </w:p>
        </w:tc>
        <w:tc>
          <w:tcPr>
            <w:tcW w:w="221" w:type="pct"/>
          </w:tcPr>
          <w:p w14:paraId="23608476" w14:textId="67E5B3E8" w:rsidR="00334E8B" w:rsidRDefault="00334E8B" w:rsidP="00334E8B">
            <w:pPr>
              <w:spacing w:before="40" w:after="40"/>
              <w:jc w:val="both"/>
              <w:rPr>
                <w:rFonts w:cs="Arial"/>
                <w:iCs/>
                <w:szCs w:val="18"/>
                <w:lang w:val="lv-LV"/>
              </w:rPr>
            </w:pPr>
            <w:r>
              <w:rPr>
                <w:rFonts w:cs="Arial"/>
                <w:iCs/>
                <w:szCs w:val="18"/>
                <w:lang w:val="lv-LV"/>
              </w:rPr>
              <w:t>10.2.</w:t>
            </w:r>
          </w:p>
        </w:tc>
        <w:tc>
          <w:tcPr>
            <w:tcW w:w="637" w:type="pct"/>
          </w:tcPr>
          <w:p w14:paraId="48C66015" w14:textId="3882A452" w:rsidR="00334E8B" w:rsidRPr="00F632A2" w:rsidRDefault="00334E8B" w:rsidP="00334E8B">
            <w:pPr>
              <w:spacing w:before="40" w:after="40"/>
              <w:jc w:val="both"/>
              <w:rPr>
                <w:rFonts w:eastAsia="Times New Roman" w:cs="Arial"/>
                <w:color w:val="000000"/>
                <w:szCs w:val="18"/>
                <w:lang w:val="lv-LV" w:eastAsia="lv-LV"/>
              </w:rPr>
            </w:pPr>
            <w:r w:rsidRPr="00F632A2">
              <w:rPr>
                <w:rFonts w:eastAsia="Times New Roman" w:cs="Arial"/>
                <w:color w:val="000000"/>
                <w:szCs w:val="18"/>
                <w:lang w:val="lv-LV" w:eastAsia="lv-LV"/>
              </w:rPr>
              <w:t>PMP riskam pakļauto skolēnu grupu nodarbības “Tu neesi viens”</w:t>
            </w:r>
          </w:p>
        </w:tc>
        <w:tc>
          <w:tcPr>
            <w:tcW w:w="275" w:type="pct"/>
          </w:tcPr>
          <w:p w14:paraId="7D60EED3" w14:textId="3976FCB5" w:rsidR="00334E8B" w:rsidRPr="00997F7C" w:rsidRDefault="00334E8B" w:rsidP="00334E8B">
            <w:pPr>
              <w:spacing w:before="40" w:after="40"/>
              <w:jc w:val="both"/>
              <w:rPr>
                <w:rFonts w:cs="Arial"/>
                <w:iCs/>
                <w:szCs w:val="18"/>
                <w:lang w:val="lv-LV"/>
              </w:rPr>
            </w:pPr>
            <w:r>
              <w:rPr>
                <w:rFonts w:cs="Arial"/>
                <w:iCs/>
                <w:szCs w:val="18"/>
                <w:lang w:val="lv-LV"/>
              </w:rPr>
              <w:t>10.1.2.</w:t>
            </w:r>
          </w:p>
        </w:tc>
        <w:tc>
          <w:tcPr>
            <w:tcW w:w="760" w:type="pct"/>
          </w:tcPr>
          <w:p w14:paraId="0AB715C2" w14:textId="6FEC2C45" w:rsidR="00334E8B" w:rsidRPr="00997F7C" w:rsidRDefault="00334E8B" w:rsidP="00334E8B">
            <w:pPr>
              <w:spacing w:before="40" w:after="40"/>
              <w:jc w:val="both"/>
              <w:rPr>
                <w:rFonts w:cs="Arial"/>
                <w:iCs/>
                <w:szCs w:val="18"/>
                <w:lang w:val="lv-LV"/>
              </w:rPr>
            </w:pPr>
            <w:r>
              <w:rPr>
                <w:rFonts w:cs="Arial"/>
                <w:iCs/>
                <w:szCs w:val="18"/>
                <w:lang w:val="lv-LV"/>
              </w:rPr>
              <w:t xml:space="preserve"> Izglītības iestādes atbalsta personāls veido PMP riska bērnu kopējas tikšanās.</w:t>
            </w:r>
          </w:p>
        </w:tc>
        <w:tc>
          <w:tcPr>
            <w:tcW w:w="639" w:type="pct"/>
          </w:tcPr>
          <w:p w14:paraId="2CCA65C1" w14:textId="74F37C26"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6BAE7261" w14:textId="1ABB920A" w:rsidR="00334E8B" w:rsidRPr="00997F7C" w:rsidRDefault="00334E8B" w:rsidP="00334E8B">
            <w:pPr>
              <w:spacing w:before="40" w:after="40"/>
              <w:jc w:val="both"/>
              <w:rPr>
                <w:rFonts w:cs="Arial"/>
                <w:iCs/>
                <w:szCs w:val="18"/>
                <w:lang w:val="lv-LV"/>
              </w:rPr>
            </w:pPr>
            <w:r>
              <w:rPr>
                <w:rFonts w:cs="Arial"/>
                <w:iCs/>
                <w:szCs w:val="18"/>
                <w:lang w:val="lv-LV"/>
              </w:rPr>
              <w:t>Izglītības iestādes</w:t>
            </w:r>
          </w:p>
        </w:tc>
        <w:tc>
          <w:tcPr>
            <w:tcW w:w="569" w:type="pct"/>
          </w:tcPr>
          <w:p w14:paraId="1E66E834" w14:textId="48D4DCB0"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4F06C772" w14:textId="23A05F98" w:rsidR="00334E8B" w:rsidRDefault="00334E8B" w:rsidP="00334E8B">
            <w:pPr>
              <w:spacing w:before="40" w:after="40"/>
              <w:jc w:val="center"/>
              <w:rPr>
                <w:rFonts w:cs="Arial"/>
                <w:iCs/>
                <w:szCs w:val="18"/>
                <w:lang w:val="lv-LV"/>
              </w:rPr>
            </w:pPr>
            <w:r w:rsidRPr="002E67F9">
              <w:rPr>
                <w:bCs/>
                <w:szCs w:val="18"/>
              </w:rPr>
              <w:t>Ā16.1.1.1.</w:t>
            </w:r>
          </w:p>
        </w:tc>
      </w:tr>
      <w:tr w:rsidR="00334E8B" w:rsidRPr="007359FD" w14:paraId="27F8C902" w14:textId="521E3E26" w:rsidTr="00DE31DD">
        <w:tc>
          <w:tcPr>
            <w:tcW w:w="163" w:type="pct"/>
            <w:vMerge/>
            <w:shd w:val="clear" w:color="auto" w:fill="FF0000"/>
          </w:tcPr>
          <w:p w14:paraId="2D5F9176" w14:textId="77777777" w:rsidR="00334E8B" w:rsidRPr="009075AB" w:rsidRDefault="00334E8B" w:rsidP="00334E8B">
            <w:pPr>
              <w:spacing w:before="40" w:after="40"/>
              <w:jc w:val="both"/>
              <w:rPr>
                <w:rFonts w:cs="Arial"/>
                <w:szCs w:val="18"/>
                <w:lang w:val="lv-LV"/>
              </w:rPr>
            </w:pPr>
          </w:p>
        </w:tc>
        <w:tc>
          <w:tcPr>
            <w:tcW w:w="167" w:type="pct"/>
            <w:vMerge w:val="restart"/>
          </w:tcPr>
          <w:p w14:paraId="5F7CCB9B" w14:textId="4F431FEA" w:rsidR="00334E8B" w:rsidRPr="00997F7C" w:rsidRDefault="00334E8B" w:rsidP="00334E8B">
            <w:pPr>
              <w:spacing w:before="40" w:after="40"/>
              <w:jc w:val="both"/>
              <w:rPr>
                <w:rFonts w:eastAsiaTheme="minorEastAsia" w:cs="Arial"/>
                <w:bCs/>
                <w:iCs/>
                <w:szCs w:val="18"/>
                <w:lang w:val="lv-LV"/>
              </w:rPr>
            </w:pPr>
            <w:r>
              <w:rPr>
                <w:rFonts w:eastAsiaTheme="minorEastAsia" w:cs="Arial"/>
                <w:bCs/>
                <w:iCs/>
                <w:szCs w:val="18"/>
                <w:lang w:val="lv-LV"/>
              </w:rPr>
              <w:t>11.</w:t>
            </w:r>
          </w:p>
        </w:tc>
        <w:tc>
          <w:tcPr>
            <w:tcW w:w="501" w:type="pct"/>
            <w:vMerge w:val="restart"/>
          </w:tcPr>
          <w:p w14:paraId="465C1C88" w14:textId="4FC1C007" w:rsidR="00334E8B" w:rsidRPr="00997F7C" w:rsidRDefault="00334E8B" w:rsidP="00334E8B">
            <w:pPr>
              <w:spacing w:before="40" w:after="40"/>
              <w:jc w:val="both"/>
              <w:rPr>
                <w:rFonts w:eastAsiaTheme="minorEastAsia" w:cs="Arial"/>
                <w:bCs/>
                <w:iCs/>
                <w:szCs w:val="18"/>
                <w:lang w:val="lv-LV"/>
              </w:rPr>
            </w:pPr>
            <w:r w:rsidRPr="00F632A2">
              <w:rPr>
                <w:rFonts w:eastAsia="Calibri" w:cs="Arial"/>
                <w:bCs/>
                <w:szCs w:val="18"/>
                <w:lang w:val="lv-LV"/>
              </w:rPr>
              <w:t>Izglītības iestādes īsteno karjeras izglītību skolēniem</w:t>
            </w:r>
          </w:p>
        </w:tc>
        <w:tc>
          <w:tcPr>
            <w:tcW w:w="221" w:type="pct"/>
          </w:tcPr>
          <w:p w14:paraId="7B77268C" w14:textId="6D71AFE4" w:rsidR="00334E8B" w:rsidRPr="00997F7C" w:rsidRDefault="00334E8B" w:rsidP="00334E8B">
            <w:pPr>
              <w:spacing w:before="40" w:after="40"/>
              <w:jc w:val="both"/>
              <w:rPr>
                <w:rFonts w:cs="Arial"/>
                <w:iCs/>
                <w:szCs w:val="18"/>
                <w:lang w:val="lv-LV"/>
              </w:rPr>
            </w:pPr>
            <w:r>
              <w:rPr>
                <w:rFonts w:cs="Arial"/>
                <w:iCs/>
                <w:szCs w:val="18"/>
                <w:lang w:val="lv-LV"/>
              </w:rPr>
              <w:t>11.1.</w:t>
            </w:r>
          </w:p>
        </w:tc>
        <w:tc>
          <w:tcPr>
            <w:tcW w:w="637" w:type="pct"/>
          </w:tcPr>
          <w:p w14:paraId="56BF5DE1" w14:textId="752BFA6E" w:rsidR="00334E8B" w:rsidRPr="00997F7C" w:rsidRDefault="00334E8B" w:rsidP="00334E8B">
            <w:pPr>
              <w:spacing w:before="40" w:after="40"/>
              <w:jc w:val="both"/>
              <w:rPr>
                <w:rFonts w:cs="Arial"/>
                <w:iCs/>
                <w:szCs w:val="18"/>
                <w:lang w:val="lv-LV"/>
              </w:rPr>
            </w:pPr>
            <w:r w:rsidRPr="00F632A2">
              <w:rPr>
                <w:rFonts w:eastAsia="Times New Roman" w:cs="Arial"/>
                <w:szCs w:val="18"/>
                <w:lang w:val="lv-LV" w:eastAsia="lv-LV"/>
              </w:rPr>
              <w:t>Karjeras dienas izglītības iestādēs skolēnu motivācijas mācīties veidošanai</w:t>
            </w:r>
          </w:p>
        </w:tc>
        <w:tc>
          <w:tcPr>
            <w:tcW w:w="275" w:type="pct"/>
          </w:tcPr>
          <w:p w14:paraId="20D7A270" w14:textId="5289DBEB" w:rsidR="00334E8B" w:rsidRPr="00997F7C" w:rsidRDefault="00334E8B" w:rsidP="00334E8B">
            <w:pPr>
              <w:spacing w:before="40" w:after="40"/>
              <w:jc w:val="both"/>
              <w:rPr>
                <w:rFonts w:cs="Arial"/>
                <w:iCs/>
                <w:szCs w:val="18"/>
                <w:lang w:val="lv-LV"/>
              </w:rPr>
            </w:pPr>
            <w:r>
              <w:rPr>
                <w:rFonts w:cs="Arial"/>
                <w:iCs/>
                <w:szCs w:val="18"/>
                <w:lang w:val="lv-LV"/>
              </w:rPr>
              <w:t>11.1.1.</w:t>
            </w:r>
          </w:p>
        </w:tc>
        <w:tc>
          <w:tcPr>
            <w:tcW w:w="760" w:type="pct"/>
          </w:tcPr>
          <w:p w14:paraId="06815DBA" w14:textId="2C99F1BC" w:rsidR="00334E8B" w:rsidRPr="00997F7C" w:rsidRDefault="00334E8B" w:rsidP="00334E8B">
            <w:pPr>
              <w:spacing w:before="40" w:after="40"/>
              <w:jc w:val="both"/>
              <w:rPr>
                <w:rFonts w:cs="Arial"/>
                <w:iCs/>
                <w:szCs w:val="18"/>
                <w:lang w:val="lv-LV"/>
              </w:rPr>
            </w:pPr>
            <w:r>
              <w:rPr>
                <w:rFonts w:cs="Arial"/>
                <w:iCs/>
                <w:szCs w:val="18"/>
                <w:lang w:val="lv-LV"/>
              </w:rPr>
              <w:t>Izglītības iestādes karjeras konsultants veic regulāras izglītojamo informatīvas kampaņas.</w:t>
            </w:r>
          </w:p>
        </w:tc>
        <w:tc>
          <w:tcPr>
            <w:tcW w:w="639" w:type="pct"/>
          </w:tcPr>
          <w:p w14:paraId="2BF56C02" w14:textId="39A7B0E0"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1BF3AB40" w14:textId="2446CA5E" w:rsidR="00334E8B" w:rsidRPr="00997F7C" w:rsidRDefault="00334E8B" w:rsidP="00334E8B">
            <w:pPr>
              <w:spacing w:before="40" w:after="40"/>
              <w:jc w:val="both"/>
              <w:rPr>
                <w:rFonts w:cs="Arial"/>
                <w:iCs/>
                <w:szCs w:val="18"/>
                <w:lang w:val="lv-LV"/>
              </w:rPr>
            </w:pPr>
            <w:r w:rsidRPr="0060129F">
              <w:rPr>
                <w:rFonts w:cs="Arial"/>
                <w:iCs/>
                <w:szCs w:val="18"/>
                <w:lang w:val="lv-LV"/>
              </w:rPr>
              <w:t>Izglītības iestādes</w:t>
            </w:r>
          </w:p>
        </w:tc>
        <w:tc>
          <w:tcPr>
            <w:tcW w:w="569" w:type="pct"/>
          </w:tcPr>
          <w:p w14:paraId="013D4E7D" w14:textId="0CEDE7A0"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6D431A8F" w14:textId="1CBB23BC" w:rsidR="00334E8B" w:rsidRDefault="00334E8B" w:rsidP="00334E8B">
            <w:pPr>
              <w:spacing w:before="40" w:after="40"/>
              <w:jc w:val="center"/>
              <w:rPr>
                <w:rFonts w:cs="Arial"/>
                <w:iCs/>
                <w:szCs w:val="18"/>
                <w:lang w:val="lv-LV"/>
              </w:rPr>
            </w:pPr>
            <w:r w:rsidRPr="002E67F9">
              <w:rPr>
                <w:bCs/>
                <w:szCs w:val="18"/>
              </w:rPr>
              <w:t>Ā16.1.1.1.</w:t>
            </w:r>
          </w:p>
        </w:tc>
      </w:tr>
      <w:tr w:rsidR="00334E8B" w:rsidRPr="00CC0842" w14:paraId="44038203" w14:textId="425EC939" w:rsidTr="00DE31DD">
        <w:tc>
          <w:tcPr>
            <w:tcW w:w="163" w:type="pct"/>
            <w:vMerge/>
            <w:shd w:val="clear" w:color="auto" w:fill="FF0000"/>
          </w:tcPr>
          <w:p w14:paraId="6A9CC35C" w14:textId="77777777" w:rsidR="00334E8B" w:rsidRPr="009075AB" w:rsidRDefault="00334E8B" w:rsidP="00334E8B">
            <w:pPr>
              <w:spacing w:before="40" w:after="40"/>
              <w:jc w:val="both"/>
              <w:rPr>
                <w:rFonts w:cs="Arial"/>
                <w:szCs w:val="18"/>
                <w:lang w:val="lv-LV"/>
              </w:rPr>
            </w:pPr>
          </w:p>
        </w:tc>
        <w:tc>
          <w:tcPr>
            <w:tcW w:w="167" w:type="pct"/>
            <w:vMerge/>
          </w:tcPr>
          <w:p w14:paraId="1AFFA25A" w14:textId="77777777" w:rsidR="00334E8B" w:rsidRDefault="00334E8B" w:rsidP="00334E8B">
            <w:pPr>
              <w:spacing w:before="40" w:after="40"/>
              <w:jc w:val="both"/>
              <w:rPr>
                <w:rFonts w:eastAsiaTheme="minorEastAsia" w:cs="Arial"/>
                <w:bCs/>
                <w:iCs/>
                <w:szCs w:val="18"/>
                <w:lang w:val="lv-LV"/>
              </w:rPr>
            </w:pPr>
          </w:p>
        </w:tc>
        <w:tc>
          <w:tcPr>
            <w:tcW w:w="501" w:type="pct"/>
            <w:vMerge/>
          </w:tcPr>
          <w:p w14:paraId="5C0408D2" w14:textId="77777777" w:rsidR="00334E8B" w:rsidRPr="00F632A2" w:rsidRDefault="00334E8B" w:rsidP="00334E8B">
            <w:pPr>
              <w:spacing w:before="40" w:after="40"/>
              <w:jc w:val="both"/>
              <w:rPr>
                <w:rFonts w:eastAsia="Calibri" w:cs="Arial"/>
                <w:bCs/>
                <w:szCs w:val="18"/>
                <w:lang w:val="lv-LV"/>
              </w:rPr>
            </w:pPr>
          </w:p>
        </w:tc>
        <w:tc>
          <w:tcPr>
            <w:tcW w:w="221" w:type="pct"/>
          </w:tcPr>
          <w:p w14:paraId="21D34DFC" w14:textId="665EC7BA" w:rsidR="00334E8B" w:rsidRDefault="00334E8B" w:rsidP="00334E8B">
            <w:pPr>
              <w:spacing w:before="40" w:after="40"/>
              <w:jc w:val="both"/>
              <w:rPr>
                <w:rFonts w:cs="Arial"/>
                <w:iCs/>
                <w:szCs w:val="18"/>
                <w:lang w:val="lv-LV"/>
              </w:rPr>
            </w:pPr>
            <w:r>
              <w:rPr>
                <w:rFonts w:cs="Arial"/>
                <w:iCs/>
                <w:szCs w:val="18"/>
                <w:lang w:val="lv-LV"/>
              </w:rPr>
              <w:t>11.2.</w:t>
            </w:r>
          </w:p>
        </w:tc>
        <w:tc>
          <w:tcPr>
            <w:tcW w:w="637" w:type="pct"/>
          </w:tcPr>
          <w:p w14:paraId="42639364" w14:textId="0032C5E2" w:rsidR="00334E8B" w:rsidRPr="00F632A2" w:rsidRDefault="00334E8B" w:rsidP="00334E8B">
            <w:pPr>
              <w:spacing w:before="40" w:after="40"/>
              <w:jc w:val="both"/>
              <w:rPr>
                <w:rFonts w:eastAsia="Times New Roman" w:cs="Arial"/>
                <w:szCs w:val="18"/>
                <w:lang w:val="lv-LV" w:eastAsia="lv-LV"/>
              </w:rPr>
            </w:pPr>
            <w:r w:rsidRPr="00F632A2">
              <w:rPr>
                <w:rFonts w:eastAsia="Times New Roman" w:cs="Arial"/>
                <w:szCs w:val="18"/>
                <w:lang w:val="lv-LV"/>
              </w:rPr>
              <w:t>Profesiju diena</w:t>
            </w:r>
          </w:p>
        </w:tc>
        <w:tc>
          <w:tcPr>
            <w:tcW w:w="275" w:type="pct"/>
          </w:tcPr>
          <w:p w14:paraId="011A2AD0" w14:textId="38395FD5" w:rsidR="00334E8B" w:rsidRPr="00997F7C" w:rsidRDefault="00334E8B" w:rsidP="00334E8B">
            <w:pPr>
              <w:spacing w:before="40" w:after="40"/>
              <w:jc w:val="both"/>
              <w:rPr>
                <w:rFonts w:cs="Arial"/>
                <w:iCs/>
                <w:szCs w:val="18"/>
                <w:lang w:val="lv-LV"/>
              </w:rPr>
            </w:pPr>
            <w:r>
              <w:rPr>
                <w:rFonts w:cs="Arial"/>
                <w:iCs/>
                <w:szCs w:val="18"/>
                <w:lang w:val="lv-LV"/>
              </w:rPr>
              <w:t>11.2.1.</w:t>
            </w:r>
          </w:p>
        </w:tc>
        <w:tc>
          <w:tcPr>
            <w:tcW w:w="760" w:type="pct"/>
          </w:tcPr>
          <w:p w14:paraId="63E92BFA" w14:textId="476C984E" w:rsidR="00334E8B" w:rsidRPr="00997F7C" w:rsidRDefault="00334E8B" w:rsidP="00334E8B">
            <w:pPr>
              <w:spacing w:before="40" w:after="40"/>
              <w:jc w:val="both"/>
              <w:rPr>
                <w:rFonts w:cs="Arial"/>
                <w:iCs/>
                <w:szCs w:val="18"/>
                <w:lang w:val="lv-LV"/>
              </w:rPr>
            </w:pPr>
            <w:r>
              <w:rPr>
                <w:rFonts w:cs="Arial"/>
                <w:iCs/>
                <w:szCs w:val="18"/>
                <w:lang w:val="lv-LV"/>
              </w:rPr>
              <w:t>Izglītības iestāžu karjeras konsultants veido Profesiju dienu reizi gadā.</w:t>
            </w:r>
          </w:p>
        </w:tc>
        <w:tc>
          <w:tcPr>
            <w:tcW w:w="639" w:type="pct"/>
          </w:tcPr>
          <w:p w14:paraId="0348FB6E" w14:textId="1A69C015"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21E24F3A" w14:textId="634D564F" w:rsidR="00334E8B" w:rsidRPr="00997F7C" w:rsidRDefault="00334E8B" w:rsidP="00334E8B">
            <w:pPr>
              <w:spacing w:before="40" w:after="40"/>
              <w:jc w:val="both"/>
              <w:rPr>
                <w:rFonts w:cs="Arial"/>
                <w:iCs/>
                <w:szCs w:val="18"/>
                <w:lang w:val="lv-LV"/>
              </w:rPr>
            </w:pPr>
            <w:r w:rsidRPr="0060129F">
              <w:rPr>
                <w:rFonts w:cs="Arial"/>
                <w:iCs/>
                <w:szCs w:val="18"/>
                <w:lang w:val="lv-LV"/>
              </w:rPr>
              <w:t>Izglītības iestādes</w:t>
            </w:r>
          </w:p>
        </w:tc>
        <w:tc>
          <w:tcPr>
            <w:tcW w:w="569" w:type="pct"/>
          </w:tcPr>
          <w:p w14:paraId="02063A9E" w14:textId="6BCC0DE3"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495A717D" w14:textId="26D8B23A" w:rsidR="00334E8B" w:rsidRDefault="00334E8B" w:rsidP="00334E8B">
            <w:pPr>
              <w:spacing w:before="40" w:after="40"/>
              <w:jc w:val="center"/>
              <w:rPr>
                <w:rFonts w:cs="Arial"/>
                <w:iCs/>
                <w:szCs w:val="18"/>
                <w:lang w:val="lv-LV"/>
              </w:rPr>
            </w:pPr>
            <w:r w:rsidRPr="003834AF">
              <w:rPr>
                <w:bCs/>
                <w:szCs w:val="18"/>
              </w:rPr>
              <w:t xml:space="preserve">Ā16.1.1.1.; </w:t>
            </w:r>
            <w:r w:rsidRPr="00940B8A">
              <w:rPr>
                <w:bCs/>
                <w:szCs w:val="18"/>
              </w:rPr>
              <w:t>Ā8.4.5.1.</w:t>
            </w:r>
          </w:p>
        </w:tc>
      </w:tr>
      <w:tr w:rsidR="00334E8B" w:rsidRPr="007359FD" w14:paraId="2C57BB4A" w14:textId="2DC0A3D3" w:rsidTr="00DE31DD">
        <w:tc>
          <w:tcPr>
            <w:tcW w:w="163" w:type="pct"/>
            <w:shd w:val="clear" w:color="auto" w:fill="FF0000"/>
          </w:tcPr>
          <w:p w14:paraId="0AE363B8" w14:textId="77777777" w:rsidR="00334E8B" w:rsidRPr="009075AB" w:rsidRDefault="00334E8B" w:rsidP="00334E8B">
            <w:pPr>
              <w:spacing w:before="40" w:after="40"/>
              <w:jc w:val="both"/>
              <w:rPr>
                <w:rFonts w:cs="Arial"/>
                <w:szCs w:val="18"/>
                <w:lang w:val="lv-LV"/>
              </w:rPr>
            </w:pPr>
          </w:p>
        </w:tc>
        <w:tc>
          <w:tcPr>
            <w:tcW w:w="167" w:type="pct"/>
          </w:tcPr>
          <w:p w14:paraId="50754ACE" w14:textId="70A16AB8" w:rsidR="00334E8B" w:rsidRDefault="00334E8B" w:rsidP="00334E8B">
            <w:pPr>
              <w:spacing w:before="40" w:after="40"/>
              <w:jc w:val="both"/>
              <w:rPr>
                <w:rFonts w:eastAsiaTheme="minorEastAsia" w:cs="Arial"/>
                <w:bCs/>
                <w:iCs/>
                <w:szCs w:val="18"/>
                <w:lang w:val="lv-LV"/>
              </w:rPr>
            </w:pPr>
            <w:r>
              <w:rPr>
                <w:rFonts w:eastAsiaTheme="minorEastAsia" w:cs="Arial"/>
                <w:bCs/>
                <w:iCs/>
                <w:szCs w:val="18"/>
                <w:lang w:val="lv-LV"/>
              </w:rPr>
              <w:t>12.</w:t>
            </w:r>
          </w:p>
        </w:tc>
        <w:tc>
          <w:tcPr>
            <w:tcW w:w="501" w:type="pct"/>
          </w:tcPr>
          <w:p w14:paraId="3EC3AD2F" w14:textId="00CBB506" w:rsidR="00334E8B" w:rsidRPr="00F632A2" w:rsidRDefault="00334E8B" w:rsidP="00334E8B">
            <w:pPr>
              <w:spacing w:before="40" w:after="40"/>
              <w:jc w:val="both"/>
              <w:rPr>
                <w:rFonts w:eastAsia="Calibri" w:cs="Arial"/>
                <w:bCs/>
                <w:szCs w:val="18"/>
                <w:lang w:val="lv-LV"/>
              </w:rPr>
            </w:pPr>
            <w:r w:rsidRPr="00F632A2">
              <w:rPr>
                <w:rFonts w:eastAsia="Calibri" w:cs="Arial"/>
                <w:bCs/>
                <w:szCs w:val="18"/>
                <w:lang w:val="lv-LV"/>
              </w:rPr>
              <w:t>Ekonomiska atbalsta pasākumi riska ģimenēm</w:t>
            </w:r>
          </w:p>
        </w:tc>
        <w:tc>
          <w:tcPr>
            <w:tcW w:w="221" w:type="pct"/>
          </w:tcPr>
          <w:p w14:paraId="73D7B093" w14:textId="5AF1BF96" w:rsidR="00334E8B" w:rsidRDefault="00334E8B" w:rsidP="00334E8B">
            <w:pPr>
              <w:spacing w:before="40" w:after="40"/>
              <w:jc w:val="both"/>
              <w:rPr>
                <w:rFonts w:cs="Arial"/>
                <w:iCs/>
                <w:szCs w:val="18"/>
                <w:lang w:val="lv-LV"/>
              </w:rPr>
            </w:pPr>
            <w:r>
              <w:rPr>
                <w:rFonts w:cs="Arial"/>
                <w:iCs/>
                <w:szCs w:val="18"/>
                <w:lang w:val="lv-LV"/>
              </w:rPr>
              <w:t>12.1.</w:t>
            </w:r>
          </w:p>
        </w:tc>
        <w:tc>
          <w:tcPr>
            <w:tcW w:w="637" w:type="pct"/>
          </w:tcPr>
          <w:p w14:paraId="349DE2B3" w14:textId="17EC8FDB" w:rsidR="00334E8B" w:rsidRPr="00F632A2" w:rsidRDefault="00334E8B" w:rsidP="00334E8B">
            <w:pPr>
              <w:spacing w:before="40" w:after="40"/>
              <w:jc w:val="both"/>
              <w:rPr>
                <w:rFonts w:eastAsia="Times New Roman" w:cs="Arial"/>
                <w:szCs w:val="18"/>
                <w:lang w:val="lv-LV"/>
              </w:rPr>
            </w:pPr>
            <w:r w:rsidRPr="00F632A2">
              <w:rPr>
                <w:rFonts w:eastAsia="Times New Roman" w:cs="Arial"/>
                <w:color w:val="000000"/>
                <w:szCs w:val="18"/>
                <w:lang w:val="lv-LV" w:eastAsia="lv-LV"/>
              </w:rPr>
              <w:t>Kompensāciju mehānismu izstrādāšana un ieviešana</w:t>
            </w:r>
          </w:p>
        </w:tc>
        <w:tc>
          <w:tcPr>
            <w:tcW w:w="275" w:type="pct"/>
          </w:tcPr>
          <w:p w14:paraId="280ECB10" w14:textId="587BE454" w:rsidR="00334E8B" w:rsidRPr="00997F7C" w:rsidRDefault="00334E8B" w:rsidP="00334E8B">
            <w:pPr>
              <w:spacing w:before="40" w:after="40"/>
              <w:jc w:val="both"/>
              <w:rPr>
                <w:rFonts w:cs="Arial"/>
                <w:iCs/>
                <w:szCs w:val="18"/>
                <w:lang w:val="lv-LV"/>
              </w:rPr>
            </w:pPr>
            <w:r>
              <w:rPr>
                <w:rFonts w:cs="Arial"/>
                <w:iCs/>
                <w:szCs w:val="18"/>
                <w:lang w:val="lv-LV"/>
              </w:rPr>
              <w:t>12.1.1.</w:t>
            </w:r>
          </w:p>
        </w:tc>
        <w:tc>
          <w:tcPr>
            <w:tcW w:w="760" w:type="pct"/>
          </w:tcPr>
          <w:p w14:paraId="5A90FD14" w14:textId="0A4DD39E" w:rsidR="00334E8B" w:rsidRPr="00997F7C" w:rsidRDefault="00334E8B" w:rsidP="00334E8B">
            <w:pPr>
              <w:spacing w:before="40" w:after="40"/>
              <w:jc w:val="both"/>
              <w:rPr>
                <w:rFonts w:cs="Arial"/>
                <w:iCs/>
                <w:szCs w:val="18"/>
                <w:lang w:val="lv-LV"/>
              </w:rPr>
            </w:pPr>
            <w:r>
              <w:rPr>
                <w:rFonts w:cs="Arial"/>
                <w:iCs/>
                <w:szCs w:val="18"/>
                <w:lang w:val="lv-LV"/>
              </w:rPr>
              <w:t>Sociālais dienests plāno pielāgotus pakalpojumus dažādām ģimenes situācijām.</w:t>
            </w:r>
          </w:p>
        </w:tc>
        <w:tc>
          <w:tcPr>
            <w:tcW w:w="639" w:type="pct"/>
          </w:tcPr>
          <w:p w14:paraId="0749C10F" w14:textId="117CBE90"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3380194B" w14:textId="7D9B80BE" w:rsidR="00334E8B" w:rsidRPr="00997F7C" w:rsidRDefault="00334E8B" w:rsidP="00334E8B">
            <w:pPr>
              <w:spacing w:before="40" w:after="40"/>
              <w:jc w:val="both"/>
              <w:rPr>
                <w:rFonts w:cs="Arial"/>
                <w:iCs/>
                <w:szCs w:val="18"/>
                <w:lang w:val="lv-LV"/>
              </w:rPr>
            </w:pPr>
            <w:r>
              <w:rPr>
                <w:rFonts w:cs="Arial"/>
                <w:iCs/>
                <w:szCs w:val="18"/>
                <w:lang w:val="lv-LV"/>
              </w:rPr>
              <w:t>Sociālais dienests</w:t>
            </w:r>
          </w:p>
        </w:tc>
        <w:tc>
          <w:tcPr>
            <w:tcW w:w="569" w:type="pct"/>
          </w:tcPr>
          <w:p w14:paraId="5457189A" w14:textId="6C692C7E"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5259A035" w14:textId="09E55AD5" w:rsidR="00334E8B" w:rsidRDefault="00334E8B" w:rsidP="00334E8B">
            <w:pPr>
              <w:spacing w:before="40" w:after="40"/>
              <w:jc w:val="center"/>
              <w:rPr>
                <w:rFonts w:cs="Arial"/>
                <w:iCs/>
                <w:szCs w:val="18"/>
                <w:lang w:val="lv-LV"/>
              </w:rPr>
            </w:pPr>
            <w:r w:rsidRPr="00940B8A">
              <w:rPr>
                <w:bCs/>
                <w:szCs w:val="18"/>
              </w:rPr>
              <w:t>Ā12.1.1.1.; Ā12.1.1.4.; Ā12.2.1.1.</w:t>
            </w:r>
          </w:p>
        </w:tc>
      </w:tr>
      <w:tr w:rsidR="00334E8B" w:rsidRPr="007359FD" w14:paraId="44C13E89" w14:textId="5363E0D4" w:rsidTr="00DE31DD">
        <w:tc>
          <w:tcPr>
            <w:tcW w:w="163" w:type="pct"/>
            <w:shd w:val="clear" w:color="auto" w:fill="FF0000"/>
          </w:tcPr>
          <w:p w14:paraId="546846A9" w14:textId="77777777" w:rsidR="00334E8B" w:rsidRPr="009075AB" w:rsidRDefault="00334E8B" w:rsidP="00334E8B">
            <w:pPr>
              <w:spacing w:before="40" w:after="40"/>
              <w:jc w:val="both"/>
              <w:rPr>
                <w:rFonts w:cs="Arial"/>
                <w:szCs w:val="18"/>
                <w:lang w:val="lv-LV"/>
              </w:rPr>
            </w:pPr>
          </w:p>
        </w:tc>
        <w:tc>
          <w:tcPr>
            <w:tcW w:w="167" w:type="pct"/>
          </w:tcPr>
          <w:p w14:paraId="3F6BA772" w14:textId="78404EE2" w:rsidR="00334E8B" w:rsidRDefault="00334E8B" w:rsidP="00334E8B">
            <w:pPr>
              <w:spacing w:before="40" w:after="40"/>
              <w:jc w:val="both"/>
              <w:rPr>
                <w:rFonts w:eastAsiaTheme="minorEastAsia" w:cs="Arial"/>
                <w:bCs/>
                <w:iCs/>
                <w:szCs w:val="18"/>
                <w:lang w:val="lv-LV"/>
              </w:rPr>
            </w:pPr>
            <w:r>
              <w:rPr>
                <w:rFonts w:eastAsiaTheme="minorEastAsia" w:cs="Arial"/>
                <w:bCs/>
                <w:iCs/>
                <w:szCs w:val="18"/>
                <w:lang w:val="lv-LV"/>
              </w:rPr>
              <w:t>13.</w:t>
            </w:r>
          </w:p>
        </w:tc>
        <w:tc>
          <w:tcPr>
            <w:tcW w:w="501" w:type="pct"/>
          </w:tcPr>
          <w:p w14:paraId="2003A964" w14:textId="11AB9682" w:rsidR="00334E8B" w:rsidRPr="00F632A2" w:rsidRDefault="00334E8B" w:rsidP="00334E8B">
            <w:pPr>
              <w:spacing w:before="40" w:after="40"/>
              <w:jc w:val="both"/>
              <w:rPr>
                <w:rFonts w:eastAsia="Calibri" w:cs="Arial"/>
                <w:bCs/>
                <w:szCs w:val="18"/>
                <w:lang w:val="lv-LV"/>
              </w:rPr>
            </w:pPr>
            <w:r w:rsidRPr="003C2C81">
              <w:rPr>
                <w:rFonts w:eastAsia="Calibri" w:cs="Arial"/>
                <w:bCs/>
                <w:szCs w:val="18"/>
                <w:lang w:val="lv-LV"/>
              </w:rPr>
              <w:t>Izglītojamo individuāla mācību sasniegumu uzlabošana</w:t>
            </w:r>
          </w:p>
        </w:tc>
        <w:tc>
          <w:tcPr>
            <w:tcW w:w="221" w:type="pct"/>
          </w:tcPr>
          <w:p w14:paraId="47862729" w14:textId="6A30328D" w:rsidR="00334E8B" w:rsidRDefault="00334E8B" w:rsidP="00334E8B">
            <w:pPr>
              <w:spacing w:before="40" w:after="40"/>
              <w:jc w:val="both"/>
              <w:rPr>
                <w:rFonts w:cs="Arial"/>
                <w:iCs/>
                <w:szCs w:val="18"/>
                <w:lang w:val="lv-LV"/>
              </w:rPr>
            </w:pPr>
            <w:r>
              <w:rPr>
                <w:rFonts w:cs="Arial"/>
                <w:iCs/>
                <w:szCs w:val="18"/>
                <w:lang w:val="lv-LV"/>
              </w:rPr>
              <w:t>13.1.</w:t>
            </w:r>
          </w:p>
        </w:tc>
        <w:tc>
          <w:tcPr>
            <w:tcW w:w="637" w:type="pct"/>
          </w:tcPr>
          <w:p w14:paraId="009934D4" w14:textId="55D5885F" w:rsidR="00334E8B" w:rsidRPr="00F632A2" w:rsidRDefault="00334E8B" w:rsidP="00334E8B">
            <w:pPr>
              <w:spacing w:before="40" w:after="40"/>
              <w:jc w:val="both"/>
              <w:rPr>
                <w:rFonts w:eastAsia="Times New Roman" w:cs="Arial"/>
                <w:color w:val="000000"/>
                <w:szCs w:val="18"/>
                <w:lang w:val="lv-LV" w:eastAsia="lv-LV"/>
              </w:rPr>
            </w:pPr>
            <w:r w:rsidRPr="003C2C81">
              <w:rPr>
                <w:rFonts w:eastAsia="Times New Roman" w:cs="Arial"/>
                <w:color w:val="000000"/>
                <w:szCs w:val="18"/>
                <w:lang w:val="lv-LV" w:eastAsia="lv-LV"/>
              </w:rPr>
              <w:t>Lasītprasmes uzlabošana izglītojamo vidū – regulārs atbalsts</w:t>
            </w:r>
          </w:p>
        </w:tc>
        <w:tc>
          <w:tcPr>
            <w:tcW w:w="275" w:type="pct"/>
          </w:tcPr>
          <w:p w14:paraId="108C4FD5" w14:textId="29499E1B" w:rsidR="00334E8B" w:rsidRDefault="00334E8B" w:rsidP="00334E8B">
            <w:pPr>
              <w:spacing w:before="40" w:after="40"/>
              <w:jc w:val="both"/>
              <w:rPr>
                <w:rFonts w:cs="Arial"/>
                <w:iCs/>
                <w:szCs w:val="18"/>
                <w:lang w:val="lv-LV"/>
              </w:rPr>
            </w:pPr>
            <w:r>
              <w:rPr>
                <w:rFonts w:cs="Arial"/>
                <w:iCs/>
                <w:szCs w:val="18"/>
                <w:lang w:val="lv-LV"/>
              </w:rPr>
              <w:t>13.1.1.</w:t>
            </w:r>
          </w:p>
        </w:tc>
        <w:tc>
          <w:tcPr>
            <w:tcW w:w="760" w:type="pct"/>
          </w:tcPr>
          <w:p w14:paraId="71DF554D" w14:textId="05F10BC4" w:rsidR="00334E8B" w:rsidRDefault="00334E8B" w:rsidP="00334E8B">
            <w:pPr>
              <w:spacing w:before="40" w:after="40"/>
              <w:jc w:val="both"/>
              <w:rPr>
                <w:rFonts w:cs="Arial"/>
                <w:iCs/>
                <w:szCs w:val="18"/>
                <w:lang w:val="lv-LV"/>
              </w:rPr>
            </w:pPr>
            <w:r>
              <w:rPr>
                <w:rFonts w:cs="Arial"/>
                <w:iCs/>
                <w:szCs w:val="18"/>
                <w:lang w:val="lv-LV"/>
              </w:rPr>
              <w:t>Pedagogi veicina un atbalsta katra bērna lasītprasmes izaugsmi.</w:t>
            </w:r>
          </w:p>
        </w:tc>
        <w:tc>
          <w:tcPr>
            <w:tcW w:w="639" w:type="pct"/>
          </w:tcPr>
          <w:p w14:paraId="1FD855C9" w14:textId="220650B2"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495FC3FB" w14:textId="45BBEEE7" w:rsidR="00334E8B" w:rsidRDefault="00334E8B" w:rsidP="00334E8B">
            <w:pPr>
              <w:spacing w:before="40" w:after="40"/>
              <w:jc w:val="both"/>
              <w:rPr>
                <w:rFonts w:cs="Arial"/>
                <w:iCs/>
                <w:szCs w:val="18"/>
                <w:lang w:val="lv-LV"/>
              </w:rPr>
            </w:pPr>
            <w:r>
              <w:rPr>
                <w:rFonts w:cs="Arial"/>
                <w:iCs/>
                <w:szCs w:val="18"/>
                <w:lang w:val="lv-LV"/>
              </w:rPr>
              <w:t>Izglītības iestādes</w:t>
            </w:r>
          </w:p>
        </w:tc>
        <w:tc>
          <w:tcPr>
            <w:tcW w:w="569" w:type="pct"/>
          </w:tcPr>
          <w:p w14:paraId="79EE445B" w14:textId="2AACC97D" w:rsidR="00334E8B" w:rsidRPr="00172324" w:rsidRDefault="00334E8B" w:rsidP="00334E8B">
            <w:pPr>
              <w:spacing w:before="40" w:after="40"/>
              <w:jc w:val="both"/>
              <w:rPr>
                <w:rFonts w:cs="Arial"/>
                <w:iCs/>
                <w:szCs w:val="18"/>
                <w:lang w:val="lv-LV"/>
              </w:rPr>
            </w:pPr>
            <w:r>
              <w:rPr>
                <w:rFonts w:cs="Arial"/>
                <w:iCs/>
                <w:szCs w:val="18"/>
                <w:lang w:val="lv-LV"/>
              </w:rPr>
              <w:t>IJN</w:t>
            </w:r>
          </w:p>
        </w:tc>
        <w:tc>
          <w:tcPr>
            <w:tcW w:w="570" w:type="pct"/>
          </w:tcPr>
          <w:p w14:paraId="39B4FB1C" w14:textId="11AF6C15" w:rsidR="00334E8B" w:rsidRDefault="00334E8B" w:rsidP="00334E8B">
            <w:pPr>
              <w:spacing w:before="40" w:after="40"/>
              <w:jc w:val="center"/>
              <w:rPr>
                <w:rFonts w:cs="Arial"/>
                <w:iCs/>
                <w:szCs w:val="18"/>
                <w:lang w:val="lv-LV"/>
              </w:rPr>
            </w:pPr>
            <w:r w:rsidRPr="003834AF">
              <w:rPr>
                <w:bCs/>
                <w:szCs w:val="18"/>
              </w:rPr>
              <w:t>Ā16.1.1.1.</w:t>
            </w:r>
          </w:p>
        </w:tc>
      </w:tr>
    </w:tbl>
    <w:p w14:paraId="3496AF31" w14:textId="0AE70796" w:rsidR="00BD0005" w:rsidRPr="00FE1D4A" w:rsidRDefault="00BD0005" w:rsidP="001C4FF3">
      <w:pPr>
        <w:pStyle w:val="Heading2"/>
        <w:numPr>
          <w:ilvl w:val="1"/>
          <w:numId w:val="26"/>
        </w:numPr>
        <w:rPr>
          <w:rFonts w:eastAsia="SimSun"/>
        </w:rPr>
      </w:pPr>
      <w:bookmarkStart w:id="23" w:name="_Toc146202548"/>
      <w:r w:rsidRPr="00FE1D4A">
        <w:rPr>
          <w:rFonts w:eastAsia="SimSun"/>
        </w:rPr>
        <w:t>PMP prevencijas sistēmas un aktivitāšu īstenošanas uzraudzība</w:t>
      </w:r>
      <w:bookmarkEnd w:id="23"/>
    </w:p>
    <w:p w14:paraId="1F2AD8D4" w14:textId="77777777" w:rsidR="00BD0005" w:rsidRPr="00BD0005" w:rsidRDefault="00BD0005" w:rsidP="00BD0005">
      <w:pPr>
        <w:jc w:val="both"/>
        <w:rPr>
          <w:rFonts w:cs="Arial"/>
          <w:szCs w:val="18"/>
          <w:lang w:val="lv-LV"/>
        </w:rPr>
      </w:pPr>
      <w:r w:rsidRPr="00BD0005">
        <w:rPr>
          <w:rFonts w:cs="Arial"/>
          <w:szCs w:val="18"/>
          <w:lang w:val="lv-LV"/>
        </w:rPr>
        <w:t xml:space="preserve">Šajā nodaļā tiek aprakstīta pašvaldības PMP prevencijas sistēmas pārvaldības un aktivitāšu īstenošanas uzraudzības kārtība, paredzot iespēju sasniegto starprezultātu izvērtēšanai un plānoto aktivitāšu pielāgošanai nosprausto mērķu un rezultātu efektīvākai sasniegšanai. Īstenošanas uzraudzības sistēmas jeb modeļa pamatuzdevums ir nodrošināt savlaicīgu un rezultatīvu PMP prevencijas aktivitāšu ieviešanu un analīzi. Uzraudzības pamatā ir regulārs izvērtējums par to, vai un kā tiek īstenotas PMP ieviešanas plānā noteiktās aktivitātes un izvirzītie stratēģiskie mērķi. </w:t>
      </w:r>
    </w:p>
    <w:p w14:paraId="66E2A135" w14:textId="7A1A5FAE" w:rsidR="00BD0005" w:rsidRPr="006731E3" w:rsidRDefault="008D5E0C" w:rsidP="006731E3">
      <w:pPr>
        <w:pStyle w:val="ListParagraph"/>
        <w:numPr>
          <w:ilvl w:val="0"/>
          <w:numId w:val="22"/>
        </w:numPr>
        <w:rPr>
          <w:rFonts w:eastAsia="SimSun"/>
          <w:bCs/>
          <w:szCs w:val="18"/>
          <w:lang w:val="lv-LV" w:eastAsia="en-US"/>
        </w:rPr>
      </w:pPr>
      <w:r w:rsidRPr="006731E3">
        <w:rPr>
          <w:rFonts w:eastAsia="SimSun"/>
          <w:bCs/>
          <w:szCs w:val="18"/>
          <w:lang w:val="lv-LV" w:eastAsia="en-US"/>
        </w:rPr>
        <w:lastRenderedPageBreak/>
        <w:t>Iesaistīto pušu galvenie atbildības uzdevumi:</w:t>
      </w:r>
    </w:p>
    <w:tbl>
      <w:tblPr>
        <w:tblStyle w:val="TableGrid"/>
        <w:tblW w:w="0" w:type="auto"/>
        <w:tblLook w:val="04A0" w:firstRow="1" w:lastRow="0" w:firstColumn="1" w:lastColumn="0" w:noHBand="0" w:noVBand="1"/>
      </w:tblPr>
      <w:tblGrid>
        <w:gridCol w:w="4815"/>
        <w:gridCol w:w="9135"/>
      </w:tblGrid>
      <w:tr w:rsidR="00AA6F42" w14:paraId="0CE66ACB" w14:textId="77777777" w:rsidTr="00AA6F42">
        <w:tc>
          <w:tcPr>
            <w:tcW w:w="4815" w:type="dxa"/>
          </w:tcPr>
          <w:p w14:paraId="221026D1" w14:textId="186E42DF" w:rsidR="00AA6F42" w:rsidRPr="001C4FF3" w:rsidRDefault="00AA6F42" w:rsidP="008D5E0C">
            <w:pPr>
              <w:jc w:val="center"/>
              <w:rPr>
                <w:rFonts w:eastAsia="SimSun"/>
                <w:b/>
                <w:szCs w:val="18"/>
                <w:lang w:val="lv-LV" w:eastAsia="en-US"/>
              </w:rPr>
            </w:pPr>
            <w:r w:rsidRPr="001C4FF3">
              <w:rPr>
                <w:rFonts w:eastAsia="SimSun"/>
                <w:b/>
                <w:szCs w:val="18"/>
                <w:lang w:val="lv-LV" w:eastAsia="en-US"/>
              </w:rPr>
              <w:t>Sadarbības institūcija/loma</w:t>
            </w:r>
          </w:p>
        </w:tc>
        <w:tc>
          <w:tcPr>
            <w:tcW w:w="9135" w:type="dxa"/>
          </w:tcPr>
          <w:p w14:paraId="60ADF6EA" w14:textId="3566E976" w:rsidR="00AA6F42" w:rsidRPr="001C4FF3" w:rsidRDefault="00AA6F42" w:rsidP="008D5E0C">
            <w:pPr>
              <w:jc w:val="center"/>
              <w:rPr>
                <w:rFonts w:eastAsia="SimSun"/>
                <w:b/>
                <w:szCs w:val="18"/>
                <w:lang w:val="lv-LV" w:eastAsia="en-US"/>
              </w:rPr>
            </w:pPr>
            <w:r w:rsidRPr="001C4FF3">
              <w:rPr>
                <w:rFonts w:eastAsia="SimSun"/>
                <w:b/>
                <w:szCs w:val="18"/>
                <w:lang w:val="lv-LV" w:eastAsia="en-US"/>
              </w:rPr>
              <w:t>Galvenie uzdevumi un atbildības</w:t>
            </w:r>
          </w:p>
        </w:tc>
      </w:tr>
      <w:tr w:rsidR="00AA6F42" w14:paraId="274A916D" w14:textId="77777777" w:rsidTr="00AA6F42">
        <w:tc>
          <w:tcPr>
            <w:tcW w:w="4815" w:type="dxa"/>
          </w:tcPr>
          <w:p w14:paraId="1EE97DDB" w14:textId="76D850EF" w:rsidR="00AA6F42" w:rsidRPr="001C4FF3" w:rsidRDefault="00AA6F42" w:rsidP="00BD0005">
            <w:pPr>
              <w:rPr>
                <w:rFonts w:eastAsia="SimSun"/>
                <w:bCs/>
                <w:szCs w:val="18"/>
                <w:lang w:val="lv-LV" w:eastAsia="en-US"/>
              </w:rPr>
            </w:pPr>
            <w:r w:rsidRPr="001C4FF3">
              <w:rPr>
                <w:rFonts w:eastAsia="SimSun"/>
                <w:bCs/>
                <w:szCs w:val="18"/>
                <w:lang w:val="lv-LV" w:eastAsia="en-US"/>
              </w:rPr>
              <w:t>Pašvaldība</w:t>
            </w:r>
          </w:p>
        </w:tc>
        <w:tc>
          <w:tcPr>
            <w:tcW w:w="9135" w:type="dxa"/>
          </w:tcPr>
          <w:p w14:paraId="7E8DF706" w14:textId="0ECB65D0" w:rsidR="00AA6F42" w:rsidRPr="001C4FF3" w:rsidRDefault="00AA6F42" w:rsidP="00AA6F42">
            <w:pPr>
              <w:jc w:val="both"/>
              <w:rPr>
                <w:rFonts w:eastAsia="SimSun"/>
                <w:bCs/>
                <w:szCs w:val="18"/>
                <w:lang w:val="lv-LV" w:eastAsia="en-US"/>
              </w:rPr>
            </w:pPr>
            <w:r w:rsidRPr="001C4FF3">
              <w:rPr>
                <w:rFonts w:eastAsia="SimSun"/>
                <w:bCs/>
                <w:szCs w:val="18"/>
                <w:lang w:val="lv-LV" w:eastAsia="en-US"/>
              </w:rPr>
              <w:t>Starpinstitūciju sadarbību veicinošas vides veidošana, kā arī sadarbība ar citām pašvaldībām un to teritorijā esošām izglītības iestādēm, kurās mācās pašvaldības iedzīvotāji.</w:t>
            </w:r>
            <w:r w:rsidRPr="001C4FF3">
              <w:rPr>
                <w:szCs w:val="18"/>
                <w:lang w:val="lv-LV"/>
              </w:rPr>
              <w:t xml:space="preserve"> </w:t>
            </w:r>
            <w:r w:rsidRPr="001C4FF3">
              <w:rPr>
                <w:rFonts w:eastAsia="SimSun"/>
                <w:bCs/>
                <w:szCs w:val="18"/>
                <w:lang w:val="lv-LV" w:eastAsia="en-US"/>
              </w:rPr>
              <w:t>Visu līmeņu (universālā, mērķtiecīgā, pielāgotā) prevencijas aktivitāšu plānošana un īstenošana. Starpinstitūciju sadarbības modeļa izveide un ieviešana.</w:t>
            </w:r>
          </w:p>
        </w:tc>
      </w:tr>
      <w:tr w:rsidR="00AA6F42" w:rsidRPr="009D28B8" w14:paraId="228B0B42" w14:textId="77777777" w:rsidTr="00AA6F42">
        <w:tc>
          <w:tcPr>
            <w:tcW w:w="4815" w:type="dxa"/>
          </w:tcPr>
          <w:p w14:paraId="72B9B9F8" w14:textId="6968765C" w:rsidR="00AA6F42" w:rsidRPr="001C4FF3" w:rsidRDefault="00AA6F42" w:rsidP="00BD0005">
            <w:pPr>
              <w:rPr>
                <w:rFonts w:eastAsia="SimSun"/>
                <w:bCs/>
                <w:szCs w:val="18"/>
                <w:lang w:val="lv-LV" w:eastAsia="en-US"/>
              </w:rPr>
            </w:pPr>
            <w:r w:rsidRPr="001C4FF3">
              <w:rPr>
                <w:rFonts w:eastAsia="SimSun"/>
                <w:bCs/>
                <w:szCs w:val="18"/>
                <w:lang w:val="lv-LV" w:eastAsia="en-US"/>
              </w:rPr>
              <w:t>Izglītības un jaunatnes nodaļa</w:t>
            </w:r>
          </w:p>
        </w:tc>
        <w:tc>
          <w:tcPr>
            <w:tcW w:w="9135" w:type="dxa"/>
          </w:tcPr>
          <w:p w14:paraId="5A2041D9" w14:textId="7B15F84B" w:rsidR="00AA6F42" w:rsidRPr="001C4FF3" w:rsidRDefault="00AA6F42" w:rsidP="00AA6F42">
            <w:pPr>
              <w:jc w:val="both"/>
              <w:rPr>
                <w:rFonts w:eastAsia="SimSun"/>
                <w:bCs/>
                <w:szCs w:val="18"/>
                <w:lang w:val="lv-LV" w:eastAsia="en-US"/>
              </w:rPr>
            </w:pPr>
            <w:r w:rsidRPr="001C4FF3">
              <w:rPr>
                <w:rFonts w:eastAsia="SimSun"/>
                <w:bCs/>
                <w:szCs w:val="18"/>
                <w:lang w:val="lv-LV" w:eastAsia="en-US"/>
              </w:rPr>
              <w:t>Starpinstitūciju sadarbības modeļa izveide un ieviešana. PMP risku un esošās situācijas izpēte kopā ar iesaistītajām institūcijām. Kopīgi ar citām iesaistītajām pusēm veido ilgtspējīgu starpinstitūciju sadarbības modeli – ievieš, monitorē un pilnveido.</w:t>
            </w:r>
            <w:r w:rsidRPr="001C4FF3">
              <w:rPr>
                <w:szCs w:val="18"/>
                <w:lang w:val="lv-LV"/>
              </w:rPr>
              <w:t xml:space="preserve"> </w:t>
            </w:r>
            <w:r w:rsidRPr="001C4FF3">
              <w:rPr>
                <w:rFonts w:eastAsia="SimSun"/>
                <w:bCs/>
                <w:szCs w:val="18"/>
                <w:lang w:val="lv-LV" w:eastAsia="en-US"/>
              </w:rPr>
              <w:t>Nodrošina resursu piesaisti aktivitāšu īstenošanai.</w:t>
            </w:r>
            <w:r w:rsidRPr="001C4FF3">
              <w:rPr>
                <w:szCs w:val="18"/>
                <w:lang w:val="lv-LV"/>
              </w:rPr>
              <w:t xml:space="preserve"> </w:t>
            </w:r>
            <w:r w:rsidRPr="001C4FF3">
              <w:rPr>
                <w:rFonts w:eastAsia="SimSun"/>
                <w:bCs/>
                <w:szCs w:val="18"/>
                <w:lang w:val="lv-LV" w:eastAsia="en-US"/>
              </w:rPr>
              <w:t>Speciālistu kompetenču pilnveides un pieredzes apmaiņas veicināšana un plānošana.</w:t>
            </w:r>
          </w:p>
        </w:tc>
      </w:tr>
      <w:tr w:rsidR="00AA6F42" w:rsidRPr="009D28B8" w14:paraId="4447B023" w14:textId="77777777" w:rsidTr="00AA6F42">
        <w:tc>
          <w:tcPr>
            <w:tcW w:w="4815" w:type="dxa"/>
          </w:tcPr>
          <w:p w14:paraId="4B3BAC42" w14:textId="471BC354" w:rsidR="00AA6F42" w:rsidRPr="001C4FF3" w:rsidRDefault="00AA6F42" w:rsidP="00BD0005">
            <w:pPr>
              <w:rPr>
                <w:rFonts w:eastAsia="SimSun"/>
                <w:bCs/>
                <w:szCs w:val="18"/>
                <w:lang w:val="lv-LV" w:eastAsia="en-US"/>
              </w:rPr>
            </w:pPr>
            <w:r w:rsidRPr="001C4FF3">
              <w:rPr>
                <w:rFonts w:eastAsia="SimSun"/>
                <w:bCs/>
                <w:szCs w:val="18"/>
                <w:lang w:val="lv-LV" w:eastAsia="en-US"/>
              </w:rPr>
              <w:t>Jaunatnes lietu speciālists</w:t>
            </w:r>
          </w:p>
        </w:tc>
        <w:tc>
          <w:tcPr>
            <w:tcW w:w="9135" w:type="dxa"/>
          </w:tcPr>
          <w:p w14:paraId="4B4C2C2E" w14:textId="4FF822C0" w:rsidR="00AA6F42" w:rsidRPr="001C4FF3" w:rsidRDefault="00AA6F42" w:rsidP="00AA6F42">
            <w:pPr>
              <w:jc w:val="both"/>
              <w:rPr>
                <w:rFonts w:eastAsia="SimSun"/>
                <w:bCs/>
                <w:szCs w:val="18"/>
                <w:lang w:val="lv-LV" w:eastAsia="en-US"/>
              </w:rPr>
            </w:pPr>
            <w:r w:rsidRPr="001C4FF3">
              <w:rPr>
                <w:rFonts w:eastAsia="SimSun"/>
                <w:bCs/>
                <w:szCs w:val="18"/>
                <w:lang w:val="lv-LV" w:eastAsia="en-US"/>
              </w:rPr>
              <w:t>Veido jaunatnes politiku, iekļaujot ar PMP prevenciju saistītus aspektus. Kopīgi ar citām iesaistītajām pusēm veido ilgtspējīgu starpinstitūciju sadarbības modeli – ievieš, monitorē un pilnveido.</w:t>
            </w:r>
          </w:p>
        </w:tc>
      </w:tr>
      <w:tr w:rsidR="00AA6F42" w14:paraId="49197C2B" w14:textId="77777777" w:rsidTr="00AA6F42">
        <w:tc>
          <w:tcPr>
            <w:tcW w:w="4815" w:type="dxa"/>
          </w:tcPr>
          <w:p w14:paraId="0D3CF6E0" w14:textId="1C7589B0" w:rsidR="00AA6F42" w:rsidRPr="001C4FF3" w:rsidRDefault="00AA6F42" w:rsidP="00BD0005">
            <w:pPr>
              <w:rPr>
                <w:rFonts w:eastAsia="SimSun"/>
                <w:bCs/>
                <w:szCs w:val="18"/>
                <w:lang w:val="lv-LV" w:eastAsia="en-US"/>
              </w:rPr>
            </w:pPr>
            <w:r w:rsidRPr="001C4FF3">
              <w:rPr>
                <w:rFonts w:eastAsia="SimSun"/>
                <w:bCs/>
                <w:szCs w:val="18"/>
                <w:lang w:val="lv-LV" w:eastAsia="en-US"/>
              </w:rPr>
              <w:t>Sociālais dienests</w:t>
            </w:r>
          </w:p>
        </w:tc>
        <w:tc>
          <w:tcPr>
            <w:tcW w:w="9135" w:type="dxa"/>
          </w:tcPr>
          <w:p w14:paraId="76D79FC7" w14:textId="29BE566F" w:rsidR="00AA6F42" w:rsidRPr="001C4FF3" w:rsidRDefault="007B2F3E" w:rsidP="007B2F3E">
            <w:pPr>
              <w:jc w:val="both"/>
              <w:rPr>
                <w:rFonts w:eastAsia="SimSun"/>
                <w:bCs/>
                <w:szCs w:val="18"/>
                <w:lang w:val="lv-LV" w:eastAsia="en-US"/>
              </w:rPr>
            </w:pPr>
            <w:r w:rsidRPr="001C4FF3">
              <w:rPr>
                <w:rFonts w:eastAsia="SimSun"/>
                <w:bCs/>
                <w:szCs w:val="18"/>
                <w:lang w:val="lv-LV" w:eastAsia="en-US"/>
              </w:rPr>
              <w:t>Sadarbībā ar izglītības iestādi vienojas par atbalsta sniegšanu bērnam un vecākiem.</w:t>
            </w:r>
            <w:r w:rsidRPr="001C4FF3">
              <w:rPr>
                <w:szCs w:val="18"/>
                <w:lang w:val="lv-LV"/>
              </w:rPr>
              <w:t xml:space="preserve"> </w:t>
            </w:r>
            <w:r w:rsidRPr="001C4FF3">
              <w:rPr>
                <w:rFonts w:eastAsia="SimSun"/>
                <w:bCs/>
                <w:szCs w:val="18"/>
                <w:lang w:val="lv-LV" w:eastAsia="en-US"/>
              </w:rPr>
              <w:t>Kopīgi ar citām iesaistītajām pusēm piedalās vienotās pieejas un datu ieguves, uzskaites un monitoringa procesos. Analizē neattaisnoto kavējumu sociālekonomiskos cēloņus un koordinē to novēršanu.</w:t>
            </w:r>
          </w:p>
        </w:tc>
      </w:tr>
      <w:tr w:rsidR="00AA6F42" w:rsidRPr="009D28B8" w14:paraId="7FA9E46F" w14:textId="77777777" w:rsidTr="00AA6F42">
        <w:tc>
          <w:tcPr>
            <w:tcW w:w="4815" w:type="dxa"/>
          </w:tcPr>
          <w:p w14:paraId="71BD6698" w14:textId="1AFFC949" w:rsidR="00AA6F42" w:rsidRPr="001C4FF3" w:rsidRDefault="00AA6F42" w:rsidP="00BD0005">
            <w:pPr>
              <w:rPr>
                <w:rFonts w:eastAsia="SimSun"/>
                <w:bCs/>
                <w:szCs w:val="18"/>
                <w:lang w:val="lv-LV" w:eastAsia="en-US"/>
              </w:rPr>
            </w:pPr>
            <w:r w:rsidRPr="001C4FF3">
              <w:rPr>
                <w:rFonts w:eastAsia="SimSun"/>
                <w:bCs/>
                <w:szCs w:val="18"/>
                <w:lang w:val="lv-LV" w:eastAsia="en-US"/>
              </w:rPr>
              <w:t>Bāriņtiesa</w:t>
            </w:r>
          </w:p>
        </w:tc>
        <w:tc>
          <w:tcPr>
            <w:tcW w:w="9135" w:type="dxa"/>
          </w:tcPr>
          <w:p w14:paraId="0A15C16B" w14:textId="283DD478" w:rsidR="00AA6F42" w:rsidRPr="001C4FF3" w:rsidRDefault="007B2F3E" w:rsidP="007B2F3E">
            <w:pPr>
              <w:jc w:val="both"/>
              <w:rPr>
                <w:rFonts w:eastAsia="SimSun"/>
                <w:bCs/>
                <w:szCs w:val="18"/>
                <w:lang w:val="lv-LV" w:eastAsia="en-US"/>
              </w:rPr>
            </w:pPr>
            <w:r w:rsidRPr="001C4FF3">
              <w:rPr>
                <w:rFonts w:eastAsia="SimSun"/>
                <w:bCs/>
                <w:szCs w:val="18"/>
                <w:lang w:val="lv-LV" w:eastAsia="en-US"/>
              </w:rPr>
              <w:t>Informē pašvaldības sociālo dienestu vai citu atbildīgo institūciju par ģimenēm, kurās netiek pietiekami nodrošināta bērna attīstība un audzināšana un kurām nepieciešama palīdzība.</w:t>
            </w:r>
            <w:r w:rsidRPr="001C4FF3">
              <w:rPr>
                <w:szCs w:val="18"/>
                <w:lang w:val="lv-LV"/>
              </w:rPr>
              <w:t xml:space="preserve"> </w:t>
            </w:r>
            <w:r w:rsidRPr="001C4FF3">
              <w:rPr>
                <w:rFonts w:eastAsia="SimSun"/>
                <w:bCs/>
                <w:szCs w:val="18"/>
                <w:lang w:val="lv-LV" w:eastAsia="en-US"/>
              </w:rPr>
              <w:t>Informē par aktualitātēm bērnu tiesībās, ja tās tieši/netieši skar PMP jomu.</w:t>
            </w:r>
          </w:p>
        </w:tc>
      </w:tr>
      <w:tr w:rsidR="00AA6F42" w14:paraId="3ECB2017" w14:textId="77777777" w:rsidTr="00AA6F42">
        <w:tc>
          <w:tcPr>
            <w:tcW w:w="4815" w:type="dxa"/>
          </w:tcPr>
          <w:p w14:paraId="33AD69DD" w14:textId="30B1D961" w:rsidR="00AA6F42" w:rsidRPr="001C4FF3" w:rsidRDefault="00AA6F42" w:rsidP="00BD0005">
            <w:pPr>
              <w:rPr>
                <w:rFonts w:eastAsia="SimSun"/>
                <w:bCs/>
                <w:szCs w:val="18"/>
                <w:lang w:val="lv-LV" w:eastAsia="en-US"/>
              </w:rPr>
            </w:pPr>
            <w:r w:rsidRPr="001C4FF3">
              <w:rPr>
                <w:rFonts w:eastAsia="SimSun"/>
                <w:bCs/>
                <w:szCs w:val="18"/>
                <w:lang w:val="lv-LV" w:eastAsia="en-US"/>
              </w:rPr>
              <w:t>Pašvaldības policija</w:t>
            </w:r>
          </w:p>
        </w:tc>
        <w:tc>
          <w:tcPr>
            <w:tcW w:w="9135" w:type="dxa"/>
          </w:tcPr>
          <w:p w14:paraId="1EC320B9" w14:textId="1D291BF6" w:rsidR="00AA6F42" w:rsidRPr="001C4FF3" w:rsidRDefault="007B2F3E" w:rsidP="007B2F3E">
            <w:pPr>
              <w:jc w:val="both"/>
              <w:rPr>
                <w:rFonts w:eastAsia="SimSun"/>
                <w:bCs/>
                <w:szCs w:val="18"/>
                <w:lang w:val="lv-LV" w:eastAsia="en-US"/>
              </w:rPr>
            </w:pPr>
            <w:r w:rsidRPr="001C4FF3">
              <w:rPr>
                <w:rFonts w:eastAsia="SimSun"/>
                <w:bCs/>
                <w:szCs w:val="18"/>
                <w:lang w:val="lv-LV" w:eastAsia="en-US"/>
              </w:rPr>
              <w:t>Sniedz atbalstu konkrētu gadījumu risināšanā pēc citu iestāžu pieprasījuma.</w:t>
            </w:r>
            <w:r w:rsidRPr="001C4FF3">
              <w:rPr>
                <w:szCs w:val="18"/>
                <w:lang w:val="lv-LV"/>
              </w:rPr>
              <w:t xml:space="preserve"> </w:t>
            </w:r>
            <w:r w:rsidRPr="001C4FF3">
              <w:rPr>
                <w:rFonts w:eastAsia="SimSun"/>
                <w:bCs/>
                <w:szCs w:val="18"/>
                <w:lang w:val="lv-LV" w:eastAsia="en-US"/>
              </w:rPr>
              <w:t>Papildina izglītības datus ar policijas rīcībā esošo informāciju.</w:t>
            </w:r>
          </w:p>
        </w:tc>
      </w:tr>
      <w:tr w:rsidR="00AA6F42" w14:paraId="307F5789" w14:textId="77777777" w:rsidTr="00AA6F42">
        <w:tc>
          <w:tcPr>
            <w:tcW w:w="4815" w:type="dxa"/>
          </w:tcPr>
          <w:p w14:paraId="119AE5C1" w14:textId="646D277C" w:rsidR="00AA6F42" w:rsidRPr="001C4FF3" w:rsidRDefault="00AA6F42" w:rsidP="00BD0005">
            <w:pPr>
              <w:rPr>
                <w:rFonts w:eastAsia="SimSun"/>
                <w:bCs/>
                <w:szCs w:val="18"/>
                <w:lang w:val="lv-LV" w:eastAsia="en-US"/>
              </w:rPr>
            </w:pPr>
            <w:r w:rsidRPr="001C4FF3">
              <w:rPr>
                <w:rFonts w:eastAsia="SimSun"/>
                <w:bCs/>
                <w:szCs w:val="18"/>
                <w:lang w:val="lv-LV" w:eastAsia="en-US"/>
              </w:rPr>
              <w:t>Izglītības iestādes vadība</w:t>
            </w:r>
          </w:p>
        </w:tc>
        <w:tc>
          <w:tcPr>
            <w:tcW w:w="9135" w:type="dxa"/>
          </w:tcPr>
          <w:p w14:paraId="7E6CD6F4" w14:textId="2BC6EDE5" w:rsidR="00AA6F42" w:rsidRPr="001C4FF3" w:rsidRDefault="007B2F3E" w:rsidP="007B2F3E">
            <w:pPr>
              <w:jc w:val="both"/>
              <w:rPr>
                <w:rFonts w:eastAsia="SimSun"/>
                <w:bCs/>
                <w:szCs w:val="18"/>
                <w:lang w:val="lv-LV" w:eastAsia="en-US"/>
              </w:rPr>
            </w:pPr>
            <w:r w:rsidRPr="001C4FF3">
              <w:rPr>
                <w:rFonts w:eastAsia="SimSun"/>
                <w:bCs/>
                <w:szCs w:val="18"/>
                <w:lang w:val="lv-LV" w:eastAsia="en-US"/>
              </w:rPr>
              <w:t>Nodrošina iestādes nepārtrauktai darbībai nepieciešamos finanšu un materiālos līdzekļus, pārrauga normatīvo aktu ievērošanu,</w:t>
            </w:r>
            <w:r w:rsidRPr="001C4FF3">
              <w:rPr>
                <w:szCs w:val="18"/>
                <w:lang w:val="lv-LV"/>
              </w:rPr>
              <w:t xml:space="preserve"> </w:t>
            </w:r>
            <w:r w:rsidRPr="001C4FF3">
              <w:rPr>
                <w:rFonts w:eastAsia="SimSun"/>
                <w:bCs/>
                <w:szCs w:val="18"/>
                <w:lang w:val="lv-LV" w:eastAsia="en-US"/>
              </w:rPr>
              <w:t>veido iekļaujošu vidi un atbild par izglītības kvalitāti.</w:t>
            </w:r>
            <w:r w:rsidR="008D5E0C" w:rsidRPr="001C4FF3">
              <w:rPr>
                <w:rFonts w:eastAsia="SimSun"/>
                <w:bCs/>
                <w:szCs w:val="18"/>
                <w:lang w:val="lv-LV" w:eastAsia="en-US"/>
              </w:rPr>
              <w:t xml:space="preserve"> Nodrošina pedagogu atbalstu – pedagogu palīgus, atbalsta komandu, mācību vidi un nepieciešamo materiāltehnisko bāzi.</w:t>
            </w:r>
            <w:r w:rsidR="008D5E0C" w:rsidRPr="001C4FF3">
              <w:rPr>
                <w:szCs w:val="18"/>
                <w:lang w:val="lv-LV"/>
              </w:rPr>
              <w:t xml:space="preserve"> </w:t>
            </w:r>
            <w:r w:rsidR="008D5E0C" w:rsidRPr="001C4FF3">
              <w:rPr>
                <w:rFonts w:eastAsia="SimSun"/>
                <w:bCs/>
                <w:szCs w:val="18"/>
                <w:lang w:val="lv-LV" w:eastAsia="en-US"/>
              </w:rPr>
              <w:t>Veido administratīvo pamatu PMP prevencijas procesu norisei mērķtiecīgajā prevencijas līmenī.</w:t>
            </w:r>
          </w:p>
        </w:tc>
      </w:tr>
      <w:tr w:rsidR="00AA6F42" w:rsidRPr="009D28B8" w14:paraId="13AC261D" w14:textId="77777777" w:rsidTr="00AA6F42">
        <w:tc>
          <w:tcPr>
            <w:tcW w:w="4815" w:type="dxa"/>
          </w:tcPr>
          <w:p w14:paraId="5C25D67C" w14:textId="5F1B9FEE" w:rsidR="00AA6F42" w:rsidRPr="001C4FF3" w:rsidRDefault="00AA6F42" w:rsidP="00AA6F42">
            <w:pPr>
              <w:rPr>
                <w:rFonts w:eastAsia="SimSun"/>
                <w:bCs/>
                <w:szCs w:val="18"/>
                <w:lang w:val="lv-LV" w:eastAsia="en-US"/>
              </w:rPr>
            </w:pPr>
            <w:r w:rsidRPr="001C4FF3">
              <w:rPr>
                <w:rFonts w:eastAsia="SimSun"/>
                <w:bCs/>
                <w:szCs w:val="18"/>
                <w:lang w:val="lv-LV" w:eastAsia="en-US"/>
              </w:rPr>
              <w:t>Pedagogi</w:t>
            </w:r>
          </w:p>
        </w:tc>
        <w:tc>
          <w:tcPr>
            <w:tcW w:w="9135" w:type="dxa"/>
          </w:tcPr>
          <w:p w14:paraId="32A233DB" w14:textId="43543425" w:rsidR="00AA6F42" w:rsidRPr="001C4FF3" w:rsidRDefault="008D5E0C" w:rsidP="008D5E0C">
            <w:pPr>
              <w:jc w:val="both"/>
              <w:rPr>
                <w:rFonts w:eastAsia="SimSun"/>
                <w:bCs/>
                <w:szCs w:val="18"/>
                <w:lang w:val="lv-LV" w:eastAsia="en-US"/>
              </w:rPr>
            </w:pPr>
            <w:r w:rsidRPr="001C4FF3">
              <w:rPr>
                <w:rFonts w:eastAsia="SimSun"/>
                <w:bCs/>
                <w:szCs w:val="18"/>
                <w:lang w:val="lv-LV" w:eastAsia="en-US"/>
              </w:rPr>
              <w:t>Agrīni pamana iespējamos PMP riskus un par tiem informē atbalsta speciālistus vai vadību (atbilstoši skolas noteikumiem). Novēro izglītojamos ikdienā un ziņo par iespējamiem PMP riskiem un gadījumiem. Piedalās individuālo atbalsta plānu (IAP) īstenošanā.</w:t>
            </w:r>
            <w:r w:rsidRPr="001C4FF3">
              <w:rPr>
                <w:szCs w:val="18"/>
                <w:lang w:val="lv-LV"/>
              </w:rPr>
              <w:t xml:space="preserve"> </w:t>
            </w:r>
            <w:r w:rsidRPr="001C4FF3">
              <w:rPr>
                <w:rFonts w:eastAsia="SimSun"/>
                <w:bCs/>
                <w:szCs w:val="18"/>
                <w:lang w:val="lv-LV" w:eastAsia="en-US"/>
              </w:rPr>
              <w:t xml:space="preserve">Saskaņā ar rīkojumu darbojas izglītojamo atbalsta komandās un </w:t>
            </w:r>
            <w:r w:rsidRPr="001C4FF3">
              <w:rPr>
                <w:rFonts w:eastAsia="SimSun"/>
                <w:bCs/>
                <w:szCs w:val="18"/>
                <w:lang w:val="lv-LV" w:eastAsia="en-US"/>
              </w:rPr>
              <w:lastRenderedPageBreak/>
              <w:t>sniegt izglītojamajam atbalstu. Noskaidro kavējumu iemeslus un nepieciešamības gadījumā sniedz atbalstu bērnam situācijas risināšanā.</w:t>
            </w:r>
          </w:p>
        </w:tc>
      </w:tr>
      <w:tr w:rsidR="00AA6F42" w14:paraId="13722313" w14:textId="77777777" w:rsidTr="00AA6F42">
        <w:tc>
          <w:tcPr>
            <w:tcW w:w="4815" w:type="dxa"/>
          </w:tcPr>
          <w:p w14:paraId="0804F638" w14:textId="1A976148" w:rsidR="00AA6F42" w:rsidRPr="001C4FF3" w:rsidRDefault="00AA6F42" w:rsidP="00AA6F42">
            <w:pPr>
              <w:rPr>
                <w:rFonts w:eastAsia="SimSun"/>
                <w:bCs/>
                <w:szCs w:val="18"/>
                <w:lang w:val="lv-LV" w:eastAsia="en-US"/>
              </w:rPr>
            </w:pPr>
            <w:r w:rsidRPr="001C4FF3">
              <w:rPr>
                <w:rFonts w:eastAsia="SimSun"/>
                <w:bCs/>
                <w:szCs w:val="18"/>
                <w:lang w:val="lv-LV" w:eastAsia="en-US"/>
              </w:rPr>
              <w:lastRenderedPageBreak/>
              <w:t>Izglītības iestāžu atbalsta komandas</w:t>
            </w:r>
          </w:p>
        </w:tc>
        <w:tc>
          <w:tcPr>
            <w:tcW w:w="9135" w:type="dxa"/>
          </w:tcPr>
          <w:p w14:paraId="41667A64" w14:textId="75529266" w:rsidR="00AA6F42" w:rsidRPr="001C4FF3" w:rsidRDefault="008D5E0C" w:rsidP="008D5E0C">
            <w:pPr>
              <w:jc w:val="both"/>
              <w:rPr>
                <w:rFonts w:eastAsia="SimSun"/>
                <w:bCs/>
                <w:szCs w:val="18"/>
                <w:lang w:val="lv-LV" w:eastAsia="en-US"/>
              </w:rPr>
            </w:pPr>
            <w:r w:rsidRPr="001C4FF3">
              <w:rPr>
                <w:rFonts w:eastAsia="SimSun"/>
                <w:bCs/>
                <w:szCs w:val="18"/>
                <w:lang w:val="lv-LV" w:eastAsia="en-US"/>
              </w:rPr>
              <w:t>Piedalās agrīnā PMP risku diagnostikā.</w:t>
            </w:r>
            <w:r w:rsidRPr="001C4FF3">
              <w:rPr>
                <w:szCs w:val="18"/>
              </w:rPr>
              <w:t xml:space="preserve"> </w:t>
            </w:r>
            <w:r w:rsidRPr="001C4FF3">
              <w:rPr>
                <w:rFonts w:eastAsia="SimSun"/>
                <w:bCs/>
                <w:szCs w:val="18"/>
                <w:lang w:val="lv-LV" w:eastAsia="en-US"/>
              </w:rPr>
              <w:t>Apkopo un izvērtē informāciju par skolēniem, kuriem nepieciešams atbalsts.</w:t>
            </w:r>
            <w:r w:rsidRPr="001C4FF3">
              <w:rPr>
                <w:szCs w:val="18"/>
              </w:rPr>
              <w:t xml:space="preserve"> </w:t>
            </w:r>
            <w:r w:rsidRPr="001C4FF3">
              <w:rPr>
                <w:rFonts w:eastAsia="SimSun"/>
                <w:bCs/>
                <w:szCs w:val="18"/>
                <w:lang w:val="lv-LV" w:eastAsia="en-US"/>
              </w:rPr>
              <w:t>Izpēta ziņotās PMP riska situācijas, t. sk. pedagogu ziņojums par riskiem.</w:t>
            </w:r>
            <w:r w:rsidRPr="001C4FF3">
              <w:rPr>
                <w:szCs w:val="18"/>
              </w:rPr>
              <w:t xml:space="preserve"> </w:t>
            </w:r>
            <w:r w:rsidRPr="001C4FF3">
              <w:rPr>
                <w:rFonts w:eastAsia="SimSun"/>
                <w:bCs/>
                <w:szCs w:val="18"/>
                <w:lang w:val="lv-LV" w:eastAsia="en-US"/>
              </w:rPr>
              <w:t>Izstrādā un īsteno atbalsta plānu.</w:t>
            </w:r>
            <w:r w:rsidRPr="001C4FF3">
              <w:rPr>
                <w:szCs w:val="18"/>
              </w:rPr>
              <w:t xml:space="preserve"> </w:t>
            </w:r>
            <w:r w:rsidRPr="001C4FF3">
              <w:rPr>
                <w:rFonts w:eastAsia="SimSun"/>
                <w:bCs/>
                <w:szCs w:val="18"/>
                <w:lang w:val="lv-LV" w:eastAsia="en-US"/>
              </w:rPr>
              <w:t>Iesaista atbalsta speciālistus pirmsskolā.</w:t>
            </w:r>
            <w:r w:rsidRPr="001C4FF3">
              <w:rPr>
                <w:szCs w:val="18"/>
              </w:rPr>
              <w:t xml:space="preserve"> </w:t>
            </w:r>
            <w:r w:rsidRPr="001C4FF3">
              <w:rPr>
                <w:rFonts w:eastAsia="SimSun"/>
                <w:bCs/>
                <w:szCs w:val="18"/>
                <w:lang w:val="lv-LV" w:eastAsia="en-US"/>
              </w:rPr>
              <w:t>Informē citus skolas speciālistus.</w:t>
            </w:r>
          </w:p>
        </w:tc>
      </w:tr>
      <w:tr w:rsidR="00AA6F42" w14:paraId="2494F06A" w14:textId="77777777" w:rsidTr="00AA6F42">
        <w:tc>
          <w:tcPr>
            <w:tcW w:w="4815" w:type="dxa"/>
          </w:tcPr>
          <w:p w14:paraId="25FDEEDC" w14:textId="37876A34" w:rsidR="00AA6F42" w:rsidRPr="001C4FF3" w:rsidRDefault="00AA6F42" w:rsidP="00AA6F42">
            <w:pPr>
              <w:rPr>
                <w:rFonts w:eastAsia="SimSun"/>
                <w:bCs/>
                <w:szCs w:val="18"/>
                <w:lang w:val="lv-LV" w:eastAsia="en-US"/>
              </w:rPr>
            </w:pPr>
            <w:r w:rsidRPr="001C4FF3">
              <w:rPr>
                <w:rFonts w:eastAsia="SimSun"/>
                <w:bCs/>
                <w:szCs w:val="18"/>
                <w:lang w:val="lv-LV" w:eastAsia="en-US"/>
              </w:rPr>
              <w:t>Vecāki</w:t>
            </w:r>
          </w:p>
        </w:tc>
        <w:tc>
          <w:tcPr>
            <w:tcW w:w="9135" w:type="dxa"/>
          </w:tcPr>
          <w:p w14:paraId="19C1382E" w14:textId="41C10653" w:rsidR="00AA6F42" w:rsidRPr="001C4FF3" w:rsidRDefault="008D5E0C" w:rsidP="008D5E0C">
            <w:pPr>
              <w:jc w:val="both"/>
              <w:rPr>
                <w:rFonts w:eastAsia="SimSun"/>
                <w:bCs/>
                <w:szCs w:val="18"/>
                <w:lang w:val="lv-LV" w:eastAsia="en-US"/>
              </w:rPr>
            </w:pPr>
            <w:r w:rsidRPr="001C4FF3">
              <w:rPr>
                <w:rFonts w:eastAsia="SimSun"/>
                <w:bCs/>
                <w:szCs w:val="18"/>
                <w:lang w:val="lv-LV" w:eastAsia="en-US"/>
              </w:rPr>
              <w:t>Problēmu gadījumā konsultējas ar izglītības iestādes speciālistiem.</w:t>
            </w:r>
            <w:r w:rsidRPr="001C4FF3">
              <w:rPr>
                <w:szCs w:val="18"/>
                <w:lang w:val="lv-LV"/>
              </w:rPr>
              <w:t xml:space="preserve"> </w:t>
            </w:r>
            <w:r w:rsidRPr="001C4FF3">
              <w:rPr>
                <w:rFonts w:eastAsia="SimSun"/>
                <w:bCs/>
                <w:szCs w:val="18"/>
                <w:lang w:val="lv-LV" w:eastAsia="en-US"/>
              </w:rPr>
              <w:t>Sadarbojas ar speciālistiem bērna individuālā atbalsta plāna īstenošanā.</w:t>
            </w:r>
          </w:p>
        </w:tc>
      </w:tr>
    </w:tbl>
    <w:p w14:paraId="5DB21CE7" w14:textId="77777777" w:rsidR="00AA6F42" w:rsidRDefault="00AA6F42" w:rsidP="00BD0005">
      <w:pPr>
        <w:rPr>
          <w:rFonts w:eastAsia="SimSun"/>
          <w:bCs/>
          <w:color w:val="68478D"/>
          <w:sz w:val="32"/>
          <w:szCs w:val="26"/>
          <w:lang w:val="lv-LV" w:eastAsia="en-US"/>
        </w:rPr>
      </w:pPr>
    </w:p>
    <w:p w14:paraId="72EC487E" w14:textId="1B0A2644" w:rsidR="00BD0005" w:rsidRDefault="006731E3" w:rsidP="006731E3">
      <w:pPr>
        <w:pStyle w:val="ListParagraph"/>
        <w:numPr>
          <w:ilvl w:val="0"/>
          <w:numId w:val="22"/>
        </w:numPr>
        <w:rPr>
          <w:rFonts w:eastAsia="SimSun"/>
          <w:bCs/>
          <w:szCs w:val="18"/>
          <w:lang w:val="lv-LV" w:eastAsia="en-US"/>
        </w:rPr>
      </w:pPr>
      <w:r w:rsidRPr="006731E3">
        <w:rPr>
          <w:rFonts w:eastAsia="SimSun"/>
          <w:bCs/>
          <w:szCs w:val="18"/>
          <w:lang w:val="lv-LV" w:eastAsia="en-US"/>
        </w:rPr>
        <w:t>Uzraudzības process</w:t>
      </w:r>
      <w:r w:rsidR="00BB5B1A">
        <w:rPr>
          <w:rFonts w:eastAsia="SimSun"/>
          <w:bCs/>
          <w:szCs w:val="18"/>
          <w:lang w:val="lv-LV" w:eastAsia="en-US"/>
        </w:rPr>
        <w:t xml:space="preserve"> un resursi</w:t>
      </w:r>
    </w:p>
    <w:p w14:paraId="4E396FE3" w14:textId="0C545C39" w:rsidR="00933634" w:rsidRDefault="008E0E8D" w:rsidP="00FB2384">
      <w:pPr>
        <w:jc w:val="both"/>
        <w:rPr>
          <w:rFonts w:eastAsia="SimSun"/>
          <w:bCs/>
          <w:szCs w:val="18"/>
          <w:lang w:val="lv-LV" w:eastAsia="en-US"/>
        </w:rPr>
      </w:pPr>
      <w:r>
        <w:rPr>
          <w:rFonts w:eastAsia="SimSun"/>
          <w:bCs/>
          <w:szCs w:val="18"/>
          <w:lang w:val="lv-LV" w:eastAsia="en-US"/>
        </w:rPr>
        <w:t>IJN ir PMP prevencijas sistēmas plāna ieviešanas koordinators, kā arī veic plāna ieviešanas uzraudzību,</w:t>
      </w:r>
      <w:r w:rsidRPr="008E0E8D">
        <w:rPr>
          <w:lang w:val="lv-LV"/>
        </w:rPr>
        <w:t xml:space="preserve"> </w:t>
      </w:r>
      <w:r w:rsidRPr="008E0E8D">
        <w:rPr>
          <w:rFonts w:eastAsia="SimSun"/>
          <w:bCs/>
          <w:szCs w:val="18"/>
          <w:lang w:val="lv-LV" w:eastAsia="en-US"/>
        </w:rPr>
        <w:t>savukārt par PMP prevencijas aktivitāšu un ar tiem saistīto darba uzdevumu īstenošanu atbildīgās puses ir noteiktas ieviešanas plānā</w:t>
      </w:r>
      <w:r w:rsidR="00DF148B">
        <w:rPr>
          <w:rFonts w:eastAsia="SimSun"/>
          <w:bCs/>
          <w:szCs w:val="18"/>
          <w:lang w:val="lv-LV" w:eastAsia="en-US"/>
        </w:rPr>
        <w:t>.</w:t>
      </w:r>
      <w:r>
        <w:rPr>
          <w:rFonts w:eastAsia="SimSun"/>
          <w:bCs/>
          <w:szCs w:val="18"/>
          <w:lang w:val="lv-LV" w:eastAsia="en-US"/>
        </w:rPr>
        <w:t xml:space="preserve"> </w:t>
      </w:r>
      <w:r w:rsidR="00FB2384">
        <w:rPr>
          <w:rFonts w:eastAsia="SimSun"/>
          <w:bCs/>
          <w:szCs w:val="18"/>
          <w:lang w:val="lv-LV" w:eastAsia="en-US"/>
        </w:rPr>
        <w:t xml:space="preserve">IJN izstrādā kārtību </w:t>
      </w:r>
      <w:r w:rsidR="00FB2384" w:rsidRPr="00FB2384">
        <w:rPr>
          <w:rFonts w:eastAsia="SimSun"/>
          <w:bCs/>
          <w:szCs w:val="18"/>
          <w:lang w:val="lv-LV" w:eastAsia="en-US"/>
        </w:rPr>
        <w:t>datu un informācijas iegūšanai un apkopošanai</w:t>
      </w:r>
      <w:r w:rsidR="00FB2384">
        <w:rPr>
          <w:rFonts w:eastAsia="SimSun"/>
          <w:bCs/>
          <w:szCs w:val="18"/>
          <w:lang w:val="lv-LV" w:eastAsia="en-US"/>
        </w:rPr>
        <w:t>, lai varētu regulāri monitorēt ar PMP riskiem saistītos gadījumus. Nepieciešama arī datu iegūšana no iesaistītajām institūcijām, lai varētu novērtēt ieviešanas plāna efektivitāti un paredzēt nepieciešamos plāna uzlabojumus.</w:t>
      </w:r>
      <w:r w:rsidR="001C4FF3">
        <w:rPr>
          <w:rFonts w:eastAsia="SimSun"/>
          <w:bCs/>
          <w:szCs w:val="18"/>
          <w:lang w:val="lv-LV" w:eastAsia="en-US"/>
        </w:rPr>
        <w:t xml:space="preserve"> </w:t>
      </w:r>
      <w:r w:rsidR="00FB2384">
        <w:rPr>
          <w:rFonts w:eastAsia="SimSun"/>
          <w:bCs/>
          <w:szCs w:val="18"/>
          <w:lang w:val="lv-LV" w:eastAsia="en-US"/>
        </w:rPr>
        <w:t>Katru gadu IJN veic PMP prevencijas sistēmas ieviešanas plāna pārskata sagatavošanu, kurā norāda esošās situācijas aprakstu un sniedz būtiskākos risinājumus plāna aktualizēšanai, ja tādi nepieciešami.</w:t>
      </w:r>
      <w:r w:rsidR="000B689A">
        <w:rPr>
          <w:rFonts w:eastAsia="SimSun"/>
          <w:bCs/>
          <w:szCs w:val="18"/>
          <w:lang w:val="lv-LV" w:eastAsia="en-US"/>
        </w:rPr>
        <w:t xml:space="preserve"> Starprezultātu un gala rezultātu izvērtējumam IJN izveido kārtību. Ar šiem rezultātiem IJN iepazīstina iesaistītās puses</w:t>
      </w:r>
      <w:r w:rsidR="001C4FF3">
        <w:rPr>
          <w:rFonts w:eastAsia="SimSun"/>
          <w:bCs/>
          <w:szCs w:val="18"/>
          <w:lang w:val="lv-LV" w:eastAsia="en-US"/>
        </w:rPr>
        <w:t xml:space="preserve"> un lēmējvaru.</w:t>
      </w:r>
    </w:p>
    <w:p w14:paraId="6DA984B4" w14:textId="51DFF6AB" w:rsidR="00BB5B1A" w:rsidRPr="00933634" w:rsidRDefault="00BB5B1A" w:rsidP="00FB2384">
      <w:pPr>
        <w:jc w:val="both"/>
        <w:rPr>
          <w:rFonts w:eastAsia="SimSun"/>
          <w:bCs/>
          <w:szCs w:val="18"/>
          <w:lang w:val="lv-LV" w:eastAsia="en-US"/>
        </w:rPr>
      </w:pPr>
      <w:r w:rsidRPr="00BB5B1A">
        <w:rPr>
          <w:rFonts w:eastAsia="SimSun"/>
          <w:bCs/>
          <w:szCs w:val="18"/>
          <w:lang w:val="lv-LV" w:eastAsia="en-US"/>
        </w:rPr>
        <w:t>Ādažu novada pašvaldība veidojot savu PMP prevencijas sistēmu un ieviešanas plānu, balstās uz pašvaldību lēmumiem par resursu lietderīgu izmantošanu, līdz ar to prevencijas plānā norādītās aktivitātes ir realizējamas un ieteicamas</w:t>
      </w:r>
      <w:r>
        <w:rPr>
          <w:rFonts w:eastAsia="SimSun"/>
          <w:bCs/>
          <w:szCs w:val="18"/>
          <w:lang w:val="lv-LV" w:eastAsia="en-US"/>
        </w:rPr>
        <w:t xml:space="preserve"> katrai iestādei un </w:t>
      </w:r>
      <w:r w:rsidR="00DF148B">
        <w:rPr>
          <w:rFonts w:eastAsia="SimSun"/>
          <w:bCs/>
          <w:szCs w:val="18"/>
          <w:lang w:val="lv-LV" w:eastAsia="en-US"/>
        </w:rPr>
        <w:t xml:space="preserve">IJN, </w:t>
      </w:r>
      <w:r>
        <w:rPr>
          <w:rFonts w:eastAsia="SimSun"/>
          <w:bCs/>
          <w:szCs w:val="18"/>
          <w:lang w:val="lv-LV" w:eastAsia="en-US"/>
        </w:rPr>
        <w:t>iekļaujot tos savos budžetos</w:t>
      </w:r>
      <w:r w:rsidRPr="00BB5B1A">
        <w:rPr>
          <w:rFonts w:eastAsia="SimSun"/>
          <w:bCs/>
          <w:szCs w:val="18"/>
          <w:lang w:val="lv-LV" w:eastAsia="en-US"/>
        </w:rPr>
        <w:t>, ja tām ir pieejams pašvaldības vai ārējo finanšu instrumentu pieejamais finansējums.</w:t>
      </w:r>
    </w:p>
    <w:sectPr w:rsidR="00BB5B1A" w:rsidRPr="00933634" w:rsidSect="006B1F35">
      <w:footnotePr>
        <w:numFmt w:val="chicago"/>
      </w:footnotePr>
      <w:pgSz w:w="16840" w:h="11900" w:orient="landscape"/>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E09E" w14:textId="77777777" w:rsidR="00CC6A8C" w:rsidRDefault="00CC6A8C">
      <w:r>
        <w:separator/>
      </w:r>
    </w:p>
  </w:endnote>
  <w:endnote w:type="continuationSeparator" w:id="0">
    <w:p w14:paraId="7C082768" w14:textId="77777777" w:rsidR="00CC6A8C" w:rsidRDefault="00CC6A8C">
      <w:r>
        <w:continuationSeparator/>
      </w:r>
    </w:p>
  </w:endnote>
  <w:endnote w:type="continuationNotice" w:id="1">
    <w:p w14:paraId="349381E5" w14:textId="77777777" w:rsidR="00CC6A8C" w:rsidRDefault="00CC6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Noto Sans Symbols">
    <w:altName w:val="Segoe UI Emoji"/>
    <w:charset w:val="00"/>
    <w:family w:val="swiss"/>
    <w:pitch w:val="variable"/>
    <w:sig w:usb0="00000003" w:usb1="0200E0A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yriad Pro">
    <w:charset w:val="00"/>
    <w:family w:val="swiss"/>
    <w:pitch w:val="variable"/>
    <w:sig w:usb0="20000287" w:usb1="00000001" w:usb2="00000000" w:usb3="00000000" w:csb0="0000019F" w:csb1="00000000"/>
  </w:font>
  <w:font w:name="Tahoma">
    <w:panose1 w:val="020B0604030504040204"/>
    <w:charset w:val="BA"/>
    <w:family w:val="swiss"/>
    <w:pitch w:val="variable"/>
    <w:sig w:usb0="E1002EFF" w:usb1="C000605B" w:usb2="00000029" w:usb3="00000000" w:csb0="000101FF" w:csb1="00000000"/>
  </w:font>
  <w:font w:name="Proba Pro">
    <w:altName w:val="Calibri"/>
    <w:panose1 w:val="00000000000000000000"/>
    <w:charset w:val="00"/>
    <w:family w:val="swiss"/>
    <w:notTrueType/>
    <w:pitch w:val="variable"/>
    <w:sig w:usb0="A000022F" w:usb1="0000002A" w:usb2="00000000" w:usb3="00000000" w:csb0="00000097" w:csb1="00000000"/>
  </w:font>
  <w:font w:name="Arial Nova">
    <w:charset w:val="00"/>
    <w:family w:val="swiss"/>
    <w:pitch w:val="variable"/>
    <w:sig w:usb0="0000028F" w:usb1="00000002"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793B" w14:textId="5157441D" w:rsidR="00A044D7" w:rsidRPr="00BA7CA7" w:rsidRDefault="00A044D7" w:rsidP="00842966">
    <w:pPr>
      <w:pStyle w:val="ListParagraph"/>
      <w:ind w:left="-426" w:right="-241"/>
      <w:rPr>
        <w:color w:val="7F7F7F" w:themeColor="text1" w:themeTint="80"/>
        <w:lang w:val="lv-LV"/>
      </w:rPr>
    </w:pPr>
    <w:r w:rsidRPr="006E2AD5">
      <w:rPr>
        <w:color w:val="7F7F7F" w:themeColor="text1" w:themeTint="80"/>
        <w:lang w:val="lv-LV"/>
      </w:rPr>
      <w:t xml:space="preserve">Eiropas Savienības fondu darbības programmas </w:t>
    </w:r>
    <w:r w:rsidR="00F067DB">
      <w:rPr>
        <w:rFonts w:cs="Arial"/>
        <w:bCs/>
        <w:color w:val="7F7F7F" w:themeColor="text1" w:themeTint="80"/>
        <w:szCs w:val="18"/>
        <w:lang w:val="lv-LV"/>
      </w:rPr>
      <w:t>“</w:t>
    </w:r>
    <w:r w:rsidRPr="006E2AD5">
      <w:rPr>
        <w:color w:val="7F7F7F" w:themeColor="text1" w:themeTint="80"/>
        <w:lang w:val="lv-LV"/>
      </w:rPr>
      <w:t>Izaugsme un nodarbinātība</w:t>
    </w:r>
    <w:r w:rsidR="00F067DB">
      <w:rPr>
        <w:rFonts w:cs="Arial"/>
        <w:bCs/>
        <w:color w:val="7F7F7F" w:themeColor="text1" w:themeTint="80"/>
        <w:szCs w:val="18"/>
        <w:lang w:val="lv-LV"/>
      </w:rPr>
      <w:t>”</w:t>
    </w:r>
    <w:r w:rsidRPr="00BA7CA7">
      <w:rPr>
        <w:color w:val="7F7F7F" w:themeColor="text1" w:themeTint="80"/>
        <w:lang w:val="lv-LV"/>
      </w:rPr>
      <w:t xml:space="preserve"> 8.3.4. specifiskā atbalsta mērķa </w:t>
    </w:r>
    <w:r w:rsidR="00F067DB">
      <w:rPr>
        <w:rFonts w:cs="Arial"/>
        <w:bCs/>
        <w:color w:val="7F7F7F" w:themeColor="text1" w:themeTint="80"/>
        <w:szCs w:val="18"/>
        <w:lang w:val="lv-LV"/>
      </w:rPr>
      <w:t>“</w:t>
    </w:r>
    <w:r w:rsidRPr="00BA7CA7">
      <w:rPr>
        <w:color w:val="7F7F7F" w:themeColor="text1" w:themeTint="80"/>
        <w:lang w:val="lv-LV"/>
      </w:rPr>
      <w:t>Samazināt priekšlaicīgu mācību pārtraukšanu, īstenojot preventīvus un intervences pasākumus</w:t>
    </w:r>
    <w:r w:rsidR="00F067DB">
      <w:rPr>
        <w:rFonts w:cs="Arial"/>
        <w:bCs/>
        <w:color w:val="7F7F7F" w:themeColor="text1" w:themeTint="80"/>
        <w:szCs w:val="18"/>
        <w:lang w:val="lv-LV"/>
      </w:rPr>
      <w:t>”</w:t>
    </w:r>
    <w:r w:rsidRPr="00BA7CA7">
      <w:rPr>
        <w:color w:val="7F7F7F" w:themeColor="text1" w:themeTint="80"/>
        <w:lang w:val="lv-LV"/>
      </w:rPr>
      <w:t xml:space="preserve"> projekts Nr. 8.3.4.0/16/I/001 “Atbalsts priekšlaicīgas mācību pārtraukšanas samazināšanai”</w:t>
    </w:r>
  </w:p>
  <w:p w14:paraId="72FBC451" w14:textId="77777777" w:rsidR="00A044D7" w:rsidRPr="00BA7CA7" w:rsidRDefault="00A044D7" w:rsidP="00842966">
    <w:pPr>
      <w:pStyle w:val="Footer"/>
      <w:ind w:left="-1800" w:right="-1517"/>
      <w:jc w:val="center"/>
      <w:rPr>
        <w:lang w:val="lv-LV"/>
      </w:rPr>
    </w:pPr>
    <w:r w:rsidRPr="00BA7CA7">
      <w:rPr>
        <w:noProof/>
        <w:lang w:val="lv-LV"/>
      </w:rPr>
      <w:drawing>
        <wp:inline distT="0" distB="0" distL="0" distR="0" wp14:anchorId="537F697E" wp14:editId="59FEFA63">
          <wp:extent cx="6371387" cy="1375200"/>
          <wp:effectExtent l="0" t="0" r="0" b="0"/>
          <wp:docPr id="770614917" name="Picture 770614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8771" cy="1378952"/>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A612" w14:textId="4E9F7A76" w:rsidR="00A044D7" w:rsidRPr="006E2AD5" w:rsidRDefault="00A044D7" w:rsidP="00842966">
    <w:pPr>
      <w:pStyle w:val="ListParagraph"/>
      <w:ind w:left="-426" w:right="-241"/>
      <w:jc w:val="both"/>
      <w:rPr>
        <w:color w:val="7F7F7F" w:themeColor="text1" w:themeTint="80"/>
        <w:lang w:val="lv-LV"/>
      </w:rPr>
    </w:pPr>
    <w:r w:rsidRPr="00BA7CA7">
      <w:rPr>
        <w:noProof/>
        <w:lang w:val="lv-LV"/>
      </w:rPr>
      <w:drawing>
        <wp:anchor distT="0" distB="0" distL="114300" distR="114300" simplePos="0" relativeHeight="251658240" behindDoc="0" locked="0" layoutInCell="1" allowOverlap="1" wp14:anchorId="25D88C39" wp14:editId="535FF384">
          <wp:simplePos x="0" y="0"/>
          <wp:positionH relativeFrom="column">
            <wp:posOffset>-630280</wp:posOffset>
          </wp:positionH>
          <wp:positionV relativeFrom="paragraph">
            <wp:posOffset>653367</wp:posOffset>
          </wp:positionV>
          <wp:extent cx="6371387" cy="1375200"/>
          <wp:effectExtent l="0" t="0" r="3175" b="0"/>
          <wp:wrapSquare wrapText="bothSides"/>
          <wp:docPr id="1655623971" name="Picture 1655623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387" cy="137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7CA7">
      <w:rPr>
        <w:color w:val="7F7F7F" w:themeColor="text1" w:themeTint="80"/>
        <w:lang w:val="lv-LV"/>
      </w:rPr>
      <w:t xml:space="preserve">Eiropas Savienības fondu darbības programmas </w:t>
    </w:r>
    <w:r w:rsidR="00F067DB">
      <w:rPr>
        <w:rFonts w:cs="Arial"/>
        <w:bCs/>
        <w:color w:val="7F7F7F" w:themeColor="text1" w:themeTint="80"/>
        <w:szCs w:val="18"/>
        <w:lang w:val="lv-LV"/>
      </w:rPr>
      <w:t>“</w:t>
    </w:r>
    <w:r w:rsidRPr="006E2AD5">
      <w:rPr>
        <w:color w:val="7F7F7F" w:themeColor="text1" w:themeTint="80"/>
        <w:lang w:val="lv-LV"/>
      </w:rPr>
      <w:t>Izaugsme un nodarbinātība</w:t>
    </w:r>
    <w:r w:rsidR="00F067DB">
      <w:rPr>
        <w:rFonts w:cs="Arial"/>
        <w:bCs/>
        <w:color w:val="7F7F7F" w:themeColor="text1" w:themeTint="80"/>
        <w:szCs w:val="18"/>
        <w:lang w:val="lv-LV"/>
      </w:rPr>
      <w:t>”</w:t>
    </w:r>
    <w:r w:rsidRPr="006E2AD5">
      <w:rPr>
        <w:color w:val="7F7F7F" w:themeColor="text1" w:themeTint="80"/>
        <w:lang w:val="lv-LV"/>
      </w:rPr>
      <w:t xml:space="preserve"> 8.3.4. specifiskā atbalsta mērķa </w:t>
    </w:r>
    <w:r w:rsidR="00F067DB">
      <w:rPr>
        <w:rFonts w:cs="Arial"/>
        <w:bCs/>
        <w:color w:val="7F7F7F" w:themeColor="text1" w:themeTint="80"/>
        <w:szCs w:val="18"/>
        <w:lang w:val="lv-LV"/>
      </w:rPr>
      <w:t>“</w:t>
    </w:r>
    <w:r w:rsidRPr="006E2AD5">
      <w:rPr>
        <w:color w:val="7F7F7F" w:themeColor="text1" w:themeTint="80"/>
        <w:lang w:val="lv-LV"/>
      </w:rPr>
      <w:t>Samazināt priekšlaicīgu mācību pārtraukšanu, īstenojot preventīvus un intervences pasākumus</w:t>
    </w:r>
    <w:r w:rsidR="00F067DB">
      <w:rPr>
        <w:rFonts w:cs="Arial"/>
        <w:bCs/>
        <w:color w:val="7F7F7F" w:themeColor="text1" w:themeTint="80"/>
        <w:szCs w:val="18"/>
        <w:lang w:val="lv-LV"/>
      </w:rPr>
      <w:t>”</w:t>
    </w:r>
    <w:r w:rsidRPr="006E2AD5">
      <w:rPr>
        <w:color w:val="7F7F7F" w:themeColor="text1" w:themeTint="80"/>
        <w:lang w:val="lv-LV"/>
      </w:rPr>
      <w:t xml:space="preserve"> projekts Nr. 8.3.4.0/16/I/001 “Atbalsts priekšlaicīgas mācību pārtraukšanas samazināšanai”</w:t>
    </w:r>
  </w:p>
  <w:p w14:paraId="2D3CAC26" w14:textId="06FE214F" w:rsidR="00A044D7" w:rsidRPr="006E2AD5" w:rsidRDefault="00A044D7" w:rsidP="00842966">
    <w:pPr>
      <w:pStyle w:val="Footer"/>
      <w:ind w:left="-1800" w:right="-1517"/>
      <w:jc w:val="center"/>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8993" w14:textId="77777777" w:rsidR="00A044D7" w:rsidRDefault="00A044D7" w:rsidP="00E0031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52971A" w14:textId="77777777" w:rsidR="00A044D7" w:rsidRDefault="00A044D7" w:rsidP="005F2D3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45BD" w14:textId="056E91AB" w:rsidR="00A044D7" w:rsidRPr="001E3AD5" w:rsidRDefault="00A044D7" w:rsidP="00300E2B">
    <w:pPr>
      <w:pStyle w:val="Footer"/>
      <w:pBdr>
        <w:top w:val="single" w:sz="4" w:space="1" w:color="68478D"/>
      </w:pBdr>
      <w:tabs>
        <w:tab w:val="clear" w:pos="9360"/>
        <w:tab w:val="right" w:pos="14034"/>
      </w:tabs>
      <w:ind w:right="-96"/>
      <w:rPr>
        <w:rFonts w:cs="Arial"/>
        <w:szCs w:val="18"/>
        <w:lang w:val="lv-LV"/>
      </w:rPr>
    </w:pPr>
    <w:r w:rsidRPr="001E3AD5">
      <w:rPr>
        <w:rFonts w:cs="Arial"/>
        <w:szCs w:val="18"/>
        <w:lang w:val="lv-LV"/>
      </w:rPr>
      <w:tab/>
    </w:r>
    <w:r w:rsidRPr="001E3AD5">
      <w:rPr>
        <w:rFonts w:cs="Arial"/>
        <w:szCs w:val="18"/>
        <w:lang w:val="lv-LV"/>
      </w:rPr>
      <w:fldChar w:fldCharType="begin"/>
    </w:r>
    <w:r w:rsidRPr="001E3AD5">
      <w:rPr>
        <w:rFonts w:cs="Arial"/>
        <w:szCs w:val="18"/>
        <w:lang w:val="lv-LV"/>
      </w:rPr>
      <w:instrText xml:space="preserve"> PAGE   \* MERGEFORMAT </w:instrText>
    </w:r>
    <w:r w:rsidRPr="001E3AD5">
      <w:rPr>
        <w:rFonts w:cs="Arial"/>
        <w:szCs w:val="18"/>
        <w:lang w:val="lv-LV"/>
      </w:rPr>
      <w:fldChar w:fldCharType="separate"/>
    </w:r>
    <w:r w:rsidRPr="001E3AD5">
      <w:rPr>
        <w:rFonts w:cs="Arial"/>
        <w:szCs w:val="18"/>
        <w:lang w:val="lv-LV"/>
      </w:rPr>
      <w:t>1</w:t>
    </w:r>
    <w:r w:rsidRPr="001E3AD5">
      <w:rPr>
        <w:rFonts w:cs="Arial"/>
        <w:szCs w:val="18"/>
        <w:lang w:val="lv-LV"/>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D743" w14:textId="3046F64E" w:rsidR="00A044D7" w:rsidRPr="009672EB" w:rsidRDefault="00E8618E" w:rsidP="00986AAB">
    <w:pPr>
      <w:pStyle w:val="Footer"/>
      <w:pBdr>
        <w:top w:val="single" w:sz="4" w:space="1" w:color="68478D"/>
      </w:pBdr>
      <w:tabs>
        <w:tab w:val="right" w:pos="9451"/>
      </w:tabs>
      <w:ind w:right="-96"/>
      <w:rPr>
        <w:rFonts w:cs="Arial"/>
        <w:szCs w:val="18"/>
      </w:rPr>
    </w:pPr>
    <w:r>
      <w:rPr>
        <w:rFonts w:cs="Arial"/>
        <w:szCs w:val="18"/>
      </w:rPr>
      <w:t>R</w:t>
    </w:r>
    <w:r w:rsidR="00A044D7">
      <w:rPr>
        <w:rFonts w:cs="Arial"/>
        <w:szCs w:val="18"/>
      </w:rPr>
      <w:t>īcības programma “PMP</w:t>
    </w:r>
    <w:r w:rsidR="00A044D7" w:rsidRPr="005116EB">
      <w:rPr>
        <w:rFonts w:cs="Arial"/>
        <w:szCs w:val="18"/>
      </w:rPr>
      <w:t xml:space="preserve"> </w:t>
    </w:r>
    <w:r w:rsidR="00A044D7">
      <w:rPr>
        <w:rFonts w:cs="Arial"/>
        <w:szCs w:val="18"/>
      </w:rPr>
      <w:t xml:space="preserve">prevencijas sistēma un ieviešanas </w:t>
    </w:r>
    <w:r w:rsidR="000D5791">
      <w:rPr>
        <w:rFonts w:cs="Arial"/>
        <w:szCs w:val="18"/>
      </w:rPr>
      <w:t>plans Ādažu novadā</w:t>
    </w:r>
    <w:r w:rsidR="00A044D7">
      <w:rPr>
        <w:rFonts w:cs="Arial"/>
        <w:szCs w:val="18"/>
      </w:rPr>
      <w:t>”</w:t>
    </w:r>
    <w:r w:rsidR="00A044D7" w:rsidRPr="00C55427">
      <w:rPr>
        <w:rFonts w:cs="Arial"/>
        <w:szCs w:val="18"/>
      </w:rPr>
      <w:t xml:space="preserve"> </w:t>
    </w:r>
    <w:r w:rsidR="00A044D7">
      <w:rPr>
        <w:rFonts w:cs="Arial"/>
        <w:szCs w:val="18"/>
      </w:rPr>
      <w:tab/>
    </w:r>
    <w:r w:rsidR="00A044D7" w:rsidRPr="00300E2B">
      <w:rPr>
        <w:rFonts w:cs="Arial"/>
        <w:szCs w:val="18"/>
      </w:rPr>
      <w:fldChar w:fldCharType="begin"/>
    </w:r>
    <w:r w:rsidR="00A044D7" w:rsidRPr="00300E2B">
      <w:rPr>
        <w:rFonts w:cs="Arial"/>
        <w:szCs w:val="18"/>
      </w:rPr>
      <w:instrText xml:space="preserve"> PAGE   \* MERGEFORMAT </w:instrText>
    </w:r>
    <w:r w:rsidR="00A044D7" w:rsidRPr="00300E2B">
      <w:rPr>
        <w:rFonts w:cs="Arial"/>
        <w:szCs w:val="18"/>
      </w:rPr>
      <w:fldChar w:fldCharType="separate"/>
    </w:r>
    <w:r w:rsidR="00A044D7" w:rsidRPr="00300E2B">
      <w:rPr>
        <w:rFonts w:cs="Arial"/>
        <w:noProof/>
        <w:szCs w:val="18"/>
      </w:rPr>
      <w:t>1</w:t>
    </w:r>
    <w:r w:rsidR="00A044D7" w:rsidRPr="00300E2B">
      <w:rPr>
        <w:rFonts w:cs="Arial"/>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3E32" w14:textId="77777777" w:rsidR="00CC6A8C" w:rsidRDefault="00CC6A8C">
      <w:r>
        <w:separator/>
      </w:r>
    </w:p>
  </w:footnote>
  <w:footnote w:type="continuationSeparator" w:id="0">
    <w:p w14:paraId="23E1DC3A" w14:textId="77777777" w:rsidR="00CC6A8C" w:rsidRDefault="00CC6A8C">
      <w:r>
        <w:continuationSeparator/>
      </w:r>
    </w:p>
  </w:footnote>
  <w:footnote w:type="continuationNotice" w:id="1">
    <w:p w14:paraId="3149BC76" w14:textId="77777777" w:rsidR="00CC6A8C" w:rsidRDefault="00CC6A8C"/>
  </w:footnote>
  <w:footnote w:id="2">
    <w:p w14:paraId="6329C83C" w14:textId="2F8462D0" w:rsidR="00A044D7" w:rsidRPr="004E2E51" w:rsidRDefault="00A044D7" w:rsidP="0045687F">
      <w:pPr>
        <w:pStyle w:val="FootnoteText"/>
        <w:tabs>
          <w:tab w:val="left" w:pos="284"/>
        </w:tabs>
        <w:spacing w:before="0" w:after="0" w:line="240" w:lineRule="auto"/>
        <w:ind w:left="284" w:hanging="284"/>
        <w:rPr>
          <w:rFonts w:cs="Arial"/>
          <w:i/>
          <w:sz w:val="16"/>
          <w:szCs w:val="16"/>
          <w:lang w:val="pt-BR"/>
        </w:rPr>
      </w:pPr>
      <w:r w:rsidRPr="00991ABA">
        <w:rPr>
          <w:rStyle w:val="FootnoteReference"/>
          <w:rFonts w:cs="Arial"/>
          <w:i/>
          <w:sz w:val="16"/>
          <w:szCs w:val="16"/>
        </w:rPr>
        <w:footnoteRef/>
      </w:r>
      <w:r w:rsidRPr="00991ABA">
        <w:rPr>
          <w:rFonts w:cs="Arial"/>
          <w:i/>
          <w:sz w:val="16"/>
          <w:szCs w:val="16"/>
        </w:rPr>
        <w:t xml:space="preserve"> </w:t>
      </w:r>
      <w:r w:rsidRPr="00991ABA">
        <w:rPr>
          <w:rFonts w:cs="Arial"/>
          <w:i/>
          <w:sz w:val="16"/>
          <w:szCs w:val="16"/>
        </w:rPr>
        <w:tab/>
        <w:t xml:space="preserve">APA (2015). The top 20 teaching and learning principles. </w:t>
      </w:r>
      <w:r w:rsidRPr="004E2E51">
        <w:rPr>
          <w:rFonts w:cs="Arial"/>
          <w:i/>
          <w:sz w:val="16"/>
          <w:szCs w:val="16"/>
          <w:lang w:val="pt-BR"/>
        </w:rPr>
        <w:t xml:space="preserve">Vol. 46, No 8. Iegūts no: </w:t>
      </w:r>
      <w:hyperlink r:id="rId1" w:history="1">
        <w:r w:rsidRPr="004E2E51">
          <w:rPr>
            <w:rFonts w:cs="Arial"/>
            <w:i/>
            <w:sz w:val="16"/>
            <w:szCs w:val="16"/>
            <w:lang w:val="pt-BR"/>
          </w:rPr>
          <w:t>https://www.apa.org/ed/schools/teaching-learning/top-twenty-principles.pdf</w:t>
        </w:r>
      </w:hyperlink>
    </w:p>
  </w:footnote>
  <w:footnote w:id="3">
    <w:p w14:paraId="3E85F260" w14:textId="04CF961D" w:rsidR="00A044D7" w:rsidRPr="004E2E51" w:rsidRDefault="00A044D7" w:rsidP="0045687F">
      <w:pPr>
        <w:pStyle w:val="FootnoteText"/>
        <w:tabs>
          <w:tab w:val="left" w:pos="284"/>
        </w:tabs>
        <w:spacing w:before="0" w:after="0" w:line="240" w:lineRule="auto"/>
        <w:ind w:left="284" w:hanging="284"/>
        <w:rPr>
          <w:rFonts w:cs="Arial"/>
          <w:i/>
          <w:sz w:val="16"/>
          <w:szCs w:val="16"/>
          <w:lang w:val="pt-BR"/>
        </w:rPr>
      </w:pPr>
      <w:r w:rsidRPr="00991ABA">
        <w:rPr>
          <w:rFonts w:cs="Arial"/>
          <w:i/>
          <w:sz w:val="16"/>
          <w:szCs w:val="16"/>
          <w:vertAlign w:val="superscript"/>
        </w:rPr>
        <w:footnoteRef/>
      </w:r>
      <w:r w:rsidRPr="004E2E51">
        <w:rPr>
          <w:rFonts w:cs="Arial"/>
          <w:i/>
          <w:sz w:val="16"/>
          <w:szCs w:val="16"/>
          <w:lang w:val="pt-BR"/>
        </w:rPr>
        <w:tab/>
        <w:t>http://pumpurs.lv/sites/default/files/2023-01/VADLINIJAS_2023.pdf</w:t>
      </w:r>
    </w:p>
  </w:footnote>
  <w:footnote w:id="4">
    <w:p w14:paraId="0EA23482" w14:textId="2ABE9421" w:rsidR="00A044D7" w:rsidRPr="00991ABA" w:rsidRDefault="00A044D7" w:rsidP="0045687F">
      <w:pPr>
        <w:pStyle w:val="FootnoteText"/>
        <w:tabs>
          <w:tab w:val="left" w:pos="284"/>
        </w:tabs>
        <w:spacing w:before="0" w:after="0" w:line="240" w:lineRule="auto"/>
        <w:ind w:left="284" w:hanging="284"/>
        <w:rPr>
          <w:rFonts w:cs="Arial"/>
          <w:i/>
          <w:sz w:val="16"/>
          <w:szCs w:val="16"/>
        </w:rPr>
      </w:pPr>
      <w:r w:rsidRPr="00991ABA">
        <w:rPr>
          <w:rFonts w:cs="Arial"/>
          <w:i/>
          <w:sz w:val="16"/>
          <w:szCs w:val="16"/>
          <w:vertAlign w:val="superscript"/>
        </w:rPr>
        <w:footnoteRef/>
      </w:r>
      <w:r w:rsidRPr="00991ABA">
        <w:rPr>
          <w:rFonts w:cs="Arial"/>
          <w:i/>
          <w:sz w:val="16"/>
          <w:szCs w:val="16"/>
          <w:vertAlign w:val="superscript"/>
        </w:rPr>
        <w:t xml:space="preserve"> </w:t>
      </w:r>
      <w:r w:rsidRPr="00991ABA">
        <w:rPr>
          <w:rFonts w:cs="Arial"/>
          <w:i/>
          <w:sz w:val="16"/>
          <w:szCs w:val="16"/>
          <w:vertAlign w:val="superscript"/>
        </w:rPr>
        <w:tab/>
      </w:r>
      <w:r w:rsidRPr="00991ABA">
        <w:rPr>
          <w:rFonts w:cs="Arial"/>
          <w:i/>
          <w:sz w:val="16"/>
          <w:szCs w:val="16"/>
        </w:rPr>
        <w:t xml:space="preserve">Kemper, L., G. Vorhoff, and B. U. Wigger. 2020. Predicting Student Dropout: A Machine Learning Approach. European Journal of Higher Education 10 (1):28–47. </w:t>
      </w:r>
    </w:p>
  </w:footnote>
  <w:footnote w:id="5">
    <w:p w14:paraId="43482536" w14:textId="481A9B25" w:rsidR="00A044D7" w:rsidRPr="00991ABA" w:rsidRDefault="00A044D7" w:rsidP="00991ABA">
      <w:pPr>
        <w:pStyle w:val="FootnoteText"/>
        <w:tabs>
          <w:tab w:val="left" w:pos="284"/>
        </w:tabs>
        <w:spacing w:before="0" w:after="0" w:line="240" w:lineRule="auto"/>
        <w:ind w:left="284" w:hanging="284"/>
        <w:rPr>
          <w:rFonts w:cs="Arial"/>
          <w:szCs w:val="18"/>
        </w:rPr>
      </w:pPr>
      <w:r w:rsidRPr="00991ABA">
        <w:rPr>
          <w:rFonts w:cs="Arial"/>
          <w:i/>
          <w:sz w:val="16"/>
          <w:szCs w:val="16"/>
          <w:vertAlign w:val="superscript"/>
        </w:rPr>
        <w:footnoteRef/>
      </w:r>
      <w:r w:rsidRPr="00991ABA">
        <w:rPr>
          <w:rFonts w:cs="Arial"/>
          <w:i/>
          <w:sz w:val="16"/>
          <w:szCs w:val="16"/>
          <w:vertAlign w:val="superscript"/>
        </w:rPr>
        <w:t xml:space="preserve"> </w:t>
      </w:r>
      <w:r w:rsidRPr="00991ABA">
        <w:rPr>
          <w:rFonts w:cs="Arial"/>
          <w:i/>
          <w:sz w:val="16"/>
          <w:szCs w:val="16"/>
          <w:vertAlign w:val="superscript"/>
        </w:rPr>
        <w:tab/>
      </w:r>
      <w:r w:rsidRPr="00991ABA">
        <w:rPr>
          <w:rFonts w:cs="Arial"/>
          <w:i/>
          <w:sz w:val="16"/>
          <w:szCs w:val="16"/>
        </w:rPr>
        <w:t xml:space="preserve">Rovira, S., E. Puertas, and L. Igual. 2017. Data-Driven System to Predict Academic Grades and Dropout. PLoS ONE 12 (2):1–21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78B0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E4848"/>
    <w:multiLevelType w:val="hybridMultilevel"/>
    <w:tmpl w:val="60F2A2E6"/>
    <w:lvl w:ilvl="0" w:tplc="C5FC0942">
      <w:start w:val="1"/>
      <w:numFmt w:val="bullet"/>
      <w:lvlText w:val=""/>
      <w:lvlJc w:val="left"/>
      <w:pPr>
        <w:ind w:left="720" w:hanging="360"/>
      </w:pPr>
      <w:rPr>
        <w:rFonts w:ascii="Symbol" w:hAnsi="Symbol"/>
      </w:rPr>
    </w:lvl>
    <w:lvl w:ilvl="1" w:tplc="90DE1870">
      <w:start w:val="1"/>
      <w:numFmt w:val="bullet"/>
      <w:lvlText w:val=""/>
      <w:lvlJc w:val="left"/>
      <w:pPr>
        <w:ind w:left="720" w:hanging="360"/>
      </w:pPr>
      <w:rPr>
        <w:rFonts w:ascii="Symbol" w:hAnsi="Symbol"/>
      </w:rPr>
    </w:lvl>
    <w:lvl w:ilvl="2" w:tplc="EE2CCFAA">
      <w:start w:val="1"/>
      <w:numFmt w:val="bullet"/>
      <w:lvlText w:val=""/>
      <w:lvlJc w:val="left"/>
      <w:pPr>
        <w:ind w:left="720" w:hanging="360"/>
      </w:pPr>
      <w:rPr>
        <w:rFonts w:ascii="Symbol" w:hAnsi="Symbol"/>
      </w:rPr>
    </w:lvl>
    <w:lvl w:ilvl="3" w:tplc="4412B330">
      <w:start w:val="1"/>
      <w:numFmt w:val="bullet"/>
      <w:lvlText w:val=""/>
      <w:lvlJc w:val="left"/>
      <w:pPr>
        <w:ind w:left="720" w:hanging="360"/>
      </w:pPr>
      <w:rPr>
        <w:rFonts w:ascii="Symbol" w:hAnsi="Symbol"/>
      </w:rPr>
    </w:lvl>
    <w:lvl w:ilvl="4" w:tplc="E5209A1C">
      <w:start w:val="1"/>
      <w:numFmt w:val="bullet"/>
      <w:lvlText w:val=""/>
      <w:lvlJc w:val="left"/>
      <w:pPr>
        <w:ind w:left="720" w:hanging="360"/>
      </w:pPr>
      <w:rPr>
        <w:rFonts w:ascii="Symbol" w:hAnsi="Symbol"/>
      </w:rPr>
    </w:lvl>
    <w:lvl w:ilvl="5" w:tplc="B2D29D6C">
      <w:start w:val="1"/>
      <w:numFmt w:val="bullet"/>
      <w:lvlText w:val=""/>
      <w:lvlJc w:val="left"/>
      <w:pPr>
        <w:ind w:left="720" w:hanging="360"/>
      </w:pPr>
      <w:rPr>
        <w:rFonts w:ascii="Symbol" w:hAnsi="Symbol"/>
      </w:rPr>
    </w:lvl>
    <w:lvl w:ilvl="6" w:tplc="C4F2F2A8">
      <w:start w:val="1"/>
      <w:numFmt w:val="bullet"/>
      <w:lvlText w:val=""/>
      <w:lvlJc w:val="left"/>
      <w:pPr>
        <w:ind w:left="720" w:hanging="360"/>
      </w:pPr>
      <w:rPr>
        <w:rFonts w:ascii="Symbol" w:hAnsi="Symbol"/>
      </w:rPr>
    </w:lvl>
    <w:lvl w:ilvl="7" w:tplc="E18A187C">
      <w:start w:val="1"/>
      <w:numFmt w:val="bullet"/>
      <w:lvlText w:val=""/>
      <w:lvlJc w:val="left"/>
      <w:pPr>
        <w:ind w:left="720" w:hanging="360"/>
      </w:pPr>
      <w:rPr>
        <w:rFonts w:ascii="Symbol" w:hAnsi="Symbol"/>
      </w:rPr>
    </w:lvl>
    <w:lvl w:ilvl="8" w:tplc="C9FE927C">
      <w:start w:val="1"/>
      <w:numFmt w:val="bullet"/>
      <w:lvlText w:val=""/>
      <w:lvlJc w:val="left"/>
      <w:pPr>
        <w:ind w:left="720" w:hanging="360"/>
      </w:pPr>
      <w:rPr>
        <w:rFonts w:ascii="Symbol" w:hAnsi="Symbol"/>
      </w:rPr>
    </w:lvl>
  </w:abstractNum>
  <w:abstractNum w:abstractNumId="2" w15:restartNumberingAfterBreak="0">
    <w:nsid w:val="08C760A3"/>
    <w:multiLevelType w:val="hybridMultilevel"/>
    <w:tmpl w:val="6F00DB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7756FC"/>
    <w:multiLevelType w:val="multilevel"/>
    <w:tmpl w:val="28F251B8"/>
    <w:lvl w:ilvl="0">
      <w:start w:val="1"/>
      <w:numFmt w:val="decimal"/>
      <w:lvlText w:val="%1."/>
      <w:lvlJc w:val="left"/>
      <w:pPr>
        <w:ind w:left="720" w:hanging="360"/>
      </w:pPr>
    </w:lvl>
    <w:lvl w:ilvl="1">
      <w:start w:val="1"/>
      <w:numFmt w:val="decimal"/>
      <w:isLgl/>
      <w:lvlText w:val="%1.%2."/>
      <w:lvlJc w:val="left"/>
      <w:pPr>
        <w:ind w:left="1215" w:hanging="720"/>
      </w:pPr>
      <w:rPr>
        <w:rFonts w:hint="default"/>
      </w:rPr>
    </w:lvl>
    <w:lvl w:ilvl="2">
      <w:start w:val="1"/>
      <w:numFmt w:val="decimal"/>
      <w:pStyle w:val="Style3"/>
      <w:isLgl/>
      <w:lvlText w:val="%1.%2.%3."/>
      <w:lvlJc w:val="left"/>
      <w:pPr>
        <w:ind w:left="1710" w:hanging="108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835" w:hanging="1800"/>
      </w:pPr>
      <w:rPr>
        <w:rFonts w:hint="default"/>
      </w:rPr>
    </w:lvl>
    <w:lvl w:ilvl="6">
      <w:start w:val="1"/>
      <w:numFmt w:val="decimal"/>
      <w:isLgl/>
      <w:lvlText w:val="%1.%2.%3.%4.%5.%6.%7."/>
      <w:lvlJc w:val="left"/>
      <w:pPr>
        <w:ind w:left="3330" w:hanging="2160"/>
      </w:pPr>
      <w:rPr>
        <w:rFonts w:hint="default"/>
      </w:rPr>
    </w:lvl>
    <w:lvl w:ilvl="7">
      <w:start w:val="1"/>
      <w:numFmt w:val="decimal"/>
      <w:isLgl/>
      <w:lvlText w:val="%1.%2.%3.%4.%5.%6.%7.%8."/>
      <w:lvlJc w:val="left"/>
      <w:pPr>
        <w:ind w:left="3465" w:hanging="2160"/>
      </w:pPr>
      <w:rPr>
        <w:rFonts w:hint="default"/>
      </w:rPr>
    </w:lvl>
    <w:lvl w:ilvl="8">
      <w:start w:val="1"/>
      <w:numFmt w:val="decimal"/>
      <w:isLgl/>
      <w:lvlText w:val="%1.%2.%3.%4.%5.%6.%7.%8.%9."/>
      <w:lvlJc w:val="left"/>
      <w:pPr>
        <w:ind w:left="3960" w:hanging="2520"/>
      </w:pPr>
      <w:rPr>
        <w:rFonts w:hint="default"/>
      </w:rPr>
    </w:lvl>
  </w:abstractNum>
  <w:abstractNum w:abstractNumId="4" w15:restartNumberingAfterBreak="0">
    <w:nsid w:val="09D8461E"/>
    <w:multiLevelType w:val="multilevel"/>
    <w:tmpl w:val="80BA00F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71770C5"/>
    <w:multiLevelType w:val="hybridMultilevel"/>
    <w:tmpl w:val="E8F0CD08"/>
    <w:lvl w:ilvl="0" w:tplc="D152AD7A">
      <w:start w:val="1"/>
      <w:numFmt w:val="bullet"/>
      <w:lvlText w:val=""/>
      <w:lvlJc w:val="left"/>
      <w:pPr>
        <w:ind w:left="720" w:hanging="360"/>
      </w:pPr>
      <w:rPr>
        <w:rFonts w:ascii="Wingdings" w:hAnsi="Wingdings" w:cs="Wingdings" w:hint="default"/>
        <w:color w:val="7030A0"/>
        <w:sz w:val="20"/>
        <w:u w:color="00B05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A5F7E"/>
    <w:multiLevelType w:val="multilevel"/>
    <w:tmpl w:val="680AD240"/>
    <w:lvl w:ilvl="0">
      <w:start w:val="4"/>
      <w:numFmt w:val="decimal"/>
      <w:lvlText w:val="%1."/>
      <w:lvlJc w:val="left"/>
      <w:pPr>
        <w:ind w:left="552" w:hanging="55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CC31258"/>
    <w:multiLevelType w:val="hybridMultilevel"/>
    <w:tmpl w:val="A722574A"/>
    <w:lvl w:ilvl="0" w:tplc="C6787784">
      <w:start w:val="1"/>
      <w:numFmt w:val="bullet"/>
      <w:lvlText w:val=""/>
      <w:lvlJc w:val="left"/>
      <w:pPr>
        <w:ind w:left="720" w:hanging="360"/>
      </w:pPr>
      <w:rPr>
        <w:rFonts w:ascii="Wingdings" w:hAnsi="Wingdings" w:hint="default"/>
        <w:color w:val="7030A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431A6"/>
    <w:multiLevelType w:val="hybridMultilevel"/>
    <w:tmpl w:val="DE3645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5770E0E"/>
    <w:multiLevelType w:val="hybridMultilevel"/>
    <w:tmpl w:val="CB18DC2A"/>
    <w:lvl w:ilvl="0" w:tplc="55A650E2">
      <w:start w:val="1"/>
      <w:numFmt w:val="bullet"/>
      <w:lvlText w:val=""/>
      <w:lvlJc w:val="left"/>
      <w:pPr>
        <w:ind w:left="720" w:hanging="360"/>
      </w:pPr>
      <w:rPr>
        <w:rFonts w:ascii="Wingdings 3" w:hAnsi="Wingdings 3" w:cs="Wingdings" w:hint="default"/>
        <w:color w:val="A8D241"/>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F723AE"/>
    <w:multiLevelType w:val="multilevel"/>
    <w:tmpl w:val="1C5088F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314729E4"/>
    <w:multiLevelType w:val="multilevel"/>
    <w:tmpl w:val="7B2E2330"/>
    <w:lvl w:ilvl="0">
      <w:start w:val="4"/>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1F83E7B"/>
    <w:multiLevelType w:val="hybridMultilevel"/>
    <w:tmpl w:val="C1A45092"/>
    <w:lvl w:ilvl="0" w:tplc="609484FE">
      <w:start w:val="1"/>
      <w:numFmt w:val="bullet"/>
      <w:pStyle w:val="1stlevelbulet"/>
      <w:lvlText w:val=""/>
      <w:lvlJc w:val="left"/>
      <w:pPr>
        <w:ind w:left="360" w:hanging="360"/>
      </w:pPr>
      <w:rPr>
        <w:rFonts w:ascii="Wingdings" w:hAnsi="Wingdings" w:hint="default"/>
        <w:color w:val="7030A0"/>
        <w:sz w:val="18"/>
        <w:szCs w:val="18"/>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3" w15:restartNumberingAfterBreak="0">
    <w:nsid w:val="324822B6"/>
    <w:multiLevelType w:val="hybridMultilevel"/>
    <w:tmpl w:val="9E3046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2616690"/>
    <w:multiLevelType w:val="multilevel"/>
    <w:tmpl w:val="2B04C38E"/>
    <w:lvl w:ilvl="0">
      <w:start w:val="1"/>
      <w:numFmt w:val="decimal"/>
      <w:lvlText w:val="%1."/>
      <w:lvlJc w:val="left"/>
      <w:pPr>
        <w:ind w:left="862" w:hanging="720"/>
      </w:pPr>
      <w:rPr>
        <w:rFonts w:hint="default"/>
      </w:rPr>
    </w:lvl>
    <w:lvl w:ilvl="1">
      <w:start w:val="1"/>
      <w:numFmt w:val="decimal"/>
      <w:pStyle w:val="Heading2"/>
      <w:lvlText w:val="%1.%2."/>
      <w:lvlJc w:val="left"/>
      <w:pPr>
        <w:ind w:left="720" w:hanging="720"/>
      </w:pPr>
    </w:lvl>
    <w:lvl w:ilvl="2">
      <w:start w:val="1"/>
      <w:numFmt w:val="lowerLetter"/>
      <w:lvlText w:val="%1.%2.%3."/>
      <w:lvlJc w:val="left"/>
      <w:pPr>
        <w:ind w:left="1080" w:hanging="1080"/>
      </w:p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5" w15:restartNumberingAfterBreak="0">
    <w:nsid w:val="33C84A55"/>
    <w:multiLevelType w:val="hybridMultilevel"/>
    <w:tmpl w:val="3F2CD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84D8A"/>
    <w:multiLevelType w:val="singleLevel"/>
    <w:tmpl w:val="CFE63C32"/>
    <w:lvl w:ilvl="0">
      <w:start w:val="1"/>
      <w:numFmt w:val="bullet"/>
      <w:pStyle w:val="butons"/>
      <w:lvlText w:val=""/>
      <w:lvlJc w:val="left"/>
      <w:pPr>
        <w:tabs>
          <w:tab w:val="num" w:pos="432"/>
        </w:tabs>
        <w:ind w:left="432" w:hanging="432"/>
      </w:pPr>
      <w:rPr>
        <w:rFonts w:ascii="Symbol" w:hAnsi="Symbol" w:hint="default"/>
      </w:rPr>
    </w:lvl>
  </w:abstractNum>
  <w:abstractNum w:abstractNumId="17" w15:restartNumberingAfterBreak="0">
    <w:nsid w:val="43822519"/>
    <w:multiLevelType w:val="hybridMultilevel"/>
    <w:tmpl w:val="BECE8C4E"/>
    <w:lvl w:ilvl="0" w:tplc="9EDCDA48">
      <w:start w:val="1"/>
      <w:numFmt w:val="bullet"/>
      <w:lvlText w:val=""/>
      <w:lvlJc w:val="left"/>
      <w:pPr>
        <w:ind w:left="720" w:hanging="360"/>
      </w:pPr>
      <w:rPr>
        <w:rFonts w:ascii="Wingdings 3" w:hAnsi="Wingdings 3" w:cs="Wingdings"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A5A86"/>
    <w:multiLevelType w:val="hybridMultilevel"/>
    <w:tmpl w:val="36B414C0"/>
    <w:lvl w:ilvl="0" w:tplc="63AE7EFE">
      <w:start w:val="9"/>
      <w:numFmt w:val="bullet"/>
      <w:pStyle w:val="Bullet"/>
      <w:lvlText w:val=""/>
      <w:lvlJc w:val="left"/>
      <w:pPr>
        <w:ind w:left="720" w:hanging="360"/>
      </w:pPr>
      <w:rPr>
        <w:rFonts w:ascii="Symbol" w:eastAsia="SimSun" w:hAnsi="Symbol" w:cs="Cambria" w:hint="default"/>
        <w:color w:val="5B9BD5" w:themeColor="accent1"/>
        <w:sz w:val="22"/>
        <w:szCs w:val="22"/>
      </w:rPr>
    </w:lvl>
    <w:lvl w:ilvl="1" w:tplc="0104652C">
      <w:start w:val="4"/>
      <w:numFmt w:val="bullet"/>
      <w:lvlText w:val="–"/>
      <w:lvlJc w:val="left"/>
      <w:pPr>
        <w:ind w:left="1474" w:hanging="397"/>
      </w:pPr>
      <w:rPr>
        <w:rFonts w:ascii="Times New Roman" w:eastAsiaTheme="minorHAnsi" w:hAnsi="Times New Roman" w:cs="Times New Roman" w:hint="default"/>
        <w:b w:val="0"/>
        <w:bCs/>
        <w:color w:val="5B9BD5" w:themeColor="accent1"/>
      </w:rPr>
    </w:lvl>
    <w:lvl w:ilvl="2" w:tplc="DAAA408C">
      <w:start w:val="1"/>
      <w:numFmt w:val="bullet"/>
      <w:lvlText w:val="–"/>
      <w:lvlJc w:val="left"/>
      <w:pPr>
        <w:ind w:left="2155" w:hanging="355"/>
      </w:pPr>
      <w:rPr>
        <w:rFonts w:ascii="Times New Roman" w:hAnsi="Times New Roman" w:cs="Times New Roman" w:hint="default"/>
        <w:color w:val="5B9BD5" w:themeColor="accent1"/>
      </w:rPr>
    </w:lvl>
    <w:lvl w:ilvl="3" w:tplc="2AEC2476">
      <w:start w:val="1"/>
      <w:numFmt w:val="bullet"/>
      <w:lvlText w:val="–"/>
      <w:lvlJc w:val="left"/>
      <w:pPr>
        <w:ind w:left="2880" w:hanging="360"/>
      </w:pPr>
      <w:rPr>
        <w:rFonts w:ascii="Times New Roman" w:hAnsi="Times New Roman" w:cs="Times New Roman" w:hint="default"/>
        <w:color w:val="5B9BD5" w:themeColor="accent1"/>
      </w:rPr>
    </w:lvl>
    <w:lvl w:ilvl="4" w:tplc="52EECB76">
      <w:start w:val="1"/>
      <w:numFmt w:val="bullet"/>
      <w:lvlText w:val="–"/>
      <w:lvlJc w:val="left"/>
      <w:pPr>
        <w:ind w:left="3600" w:hanging="360"/>
      </w:pPr>
      <w:rPr>
        <w:rFonts w:ascii="Times New Roman" w:hAnsi="Times New Roman" w:cs="Times New Roman" w:hint="default"/>
        <w:color w:val="5B9BD5" w:themeColor="accent1"/>
      </w:rPr>
    </w:lvl>
    <w:lvl w:ilvl="5" w:tplc="6D94300C">
      <w:start w:val="1"/>
      <w:numFmt w:val="bullet"/>
      <w:lvlText w:val="–"/>
      <w:lvlJc w:val="left"/>
      <w:pPr>
        <w:ind w:left="4320" w:hanging="360"/>
      </w:pPr>
      <w:rPr>
        <w:rFonts w:ascii="Times New Roman" w:hAnsi="Times New Roman" w:cs="Times New Roman" w:hint="default"/>
        <w:color w:val="5B9BD5" w:themeColor="accent1"/>
      </w:rPr>
    </w:lvl>
    <w:lvl w:ilvl="6" w:tplc="364EC13C">
      <w:start w:val="1"/>
      <w:numFmt w:val="bullet"/>
      <w:lvlText w:val="–"/>
      <w:lvlJc w:val="left"/>
      <w:pPr>
        <w:ind w:left="5040" w:hanging="360"/>
      </w:pPr>
      <w:rPr>
        <w:rFonts w:ascii="Times New Roman" w:hAnsi="Times New Roman" w:cs="Times New Roman" w:hint="default"/>
        <w:color w:val="5B9BD5" w:themeColor="accent1"/>
      </w:rPr>
    </w:lvl>
    <w:lvl w:ilvl="7" w:tplc="DBBA220A">
      <w:start w:val="1"/>
      <w:numFmt w:val="bullet"/>
      <w:lvlText w:val="–"/>
      <w:lvlJc w:val="left"/>
      <w:pPr>
        <w:ind w:left="5760" w:hanging="360"/>
      </w:pPr>
      <w:rPr>
        <w:rFonts w:ascii="Times New Roman" w:hAnsi="Times New Roman" w:cs="Times New Roman" w:hint="default"/>
        <w:color w:val="5B9BD5" w:themeColor="accent1"/>
      </w:rPr>
    </w:lvl>
    <w:lvl w:ilvl="8" w:tplc="7FF419D0">
      <w:start w:val="1"/>
      <w:numFmt w:val="bullet"/>
      <w:lvlText w:val="–"/>
      <w:lvlJc w:val="left"/>
      <w:pPr>
        <w:ind w:left="6480" w:hanging="360"/>
      </w:pPr>
      <w:rPr>
        <w:rFonts w:ascii="Times New Roman" w:hAnsi="Times New Roman" w:cs="Times New Roman" w:hint="default"/>
        <w:color w:val="5B9BD5" w:themeColor="accent1"/>
      </w:rPr>
    </w:lvl>
  </w:abstractNum>
  <w:abstractNum w:abstractNumId="19" w15:restartNumberingAfterBreak="0">
    <w:nsid w:val="57D9731A"/>
    <w:multiLevelType w:val="hybridMultilevel"/>
    <w:tmpl w:val="82A09D24"/>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C1F5F84"/>
    <w:multiLevelType w:val="multilevel"/>
    <w:tmpl w:val="3FE8364C"/>
    <w:lvl w:ilvl="0">
      <w:start w:val="4"/>
      <w:numFmt w:val="decimal"/>
      <w:lvlText w:val="%1"/>
      <w:lvlJc w:val="left"/>
      <w:pPr>
        <w:ind w:left="456" w:hanging="456"/>
      </w:pPr>
      <w:rPr>
        <w:rFonts w:hint="default"/>
        <w:color w:val="7030A0"/>
      </w:rPr>
    </w:lvl>
    <w:lvl w:ilvl="1">
      <w:start w:val="3"/>
      <w:numFmt w:val="decimal"/>
      <w:lvlText w:val="%1.%2"/>
      <w:lvlJc w:val="left"/>
      <w:pPr>
        <w:ind w:left="2160" w:hanging="720"/>
      </w:pPr>
      <w:rPr>
        <w:rFonts w:hint="default"/>
        <w:color w:val="7030A0"/>
      </w:rPr>
    </w:lvl>
    <w:lvl w:ilvl="2">
      <w:start w:val="1"/>
      <w:numFmt w:val="decimal"/>
      <w:lvlText w:val="%1.%2.%3"/>
      <w:lvlJc w:val="left"/>
      <w:pPr>
        <w:ind w:left="3600" w:hanging="720"/>
      </w:pPr>
      <w:rPr>
        <w:rFonts w:hint="default"/>
        <w:color w:val="7030A0"/>
      </w:rPr>
    </w:lvl>
    <w:lvl w:ilvl="3">
      <w:start w:val="1"/>
      <w:numFmt w:val="decimal"/>
      <w:lvlText w:val="%1.%2.%3.%4"/>
      <w:lvlJc w:val="left"/>
      <w:pPr>
        <w:ind w:left="5400" w:hanging="1080"/>
      </w:pPr>
      <w:rPr>
        <w:rFonts w:hint="default"/>
        <w:color w:val="7030A0"/>
      </w:rPr>
    </w:lvl>
    <w:lvl w:ilvl="4">
      <w:start w:val="1"/>
      <w:numFmt w:val="decimal"/>
      <w:lvlText w:val="%1.%2.%3.%4.%5"/>
      <w:lvlJc w:val="left"/>
      <w:pPr>
        <w:ind w:left="7200" w:hanging="1440"/>
      </w:pPr>
      <w:rPr>
        <w:rFonts w:hint="default"/>
        <w:color w:val="7030A0"/>
      </w:rPr>
    </w:lvl>
    <w:lvl w:ilvl="5">
      <w:start w:val="1"/>
      <w:numFmt w:val="decimal"/>
      <w:lvlText w:val="%1.%2.%3.%4.%5.%6"/>
      <w:lvlJc w:val="left"/>
      <w:pPr>
        <w:ind w:left="9000" w:hanging="1800"/>
      </w:pPr>
      <w:rPr>
        <w:rFonts w:hint="default"/>
        <w:color w:val="7030A0"/>
      </w:rPr>
    </w:lvl>
    <w:lvl w:ilvl="6">
      <w:start w:val="1"/>
      <w:numFmt w:val="decimal"/>
      <w:lvlText w:val="%1.%2.%3.%4.%5.%6.%7"/>
      <w:lvlJc w:val="left"/>
      <w:pPr>
        <w:ind w:left="10440" w:hanging="1800"/>
      </w:pPr>
      <w:rPr>
        <w:rFonts w:hint="default"/>
        <w:color w:val="7030A0"/>
      </w:rPr>
    </w:lvl>
    <w:lvl w:ilvl="7">
      <w:start w:val="1"/>
      <w:numFmt w:val="decimal"/>
      <w:lvlText w:val="%1.%2.%3.%4.%5.%6.%7.%8"/>
      <w:lvlJc w:val="left"/>
      <w:pPr>
        <w:ind w:left="12240" w:hanging="2160"/>
      </w:pPr>
      <w:rPr>
        <w:rFonts w:hint="default"/>
        <w:color w:val="7030A0"/>
      </w:rPr>
    </w:lvl>
    <w:lvl w:ilvl="8">
      <w:start w:val="1"/>
      <w:numFmt w:val="decimal"/>
      <w:lvlText w:val="%1.%2.%3.%4.%5.%6.%7.%8.%9"/>
      <w:lvlJc w:val="left"/>
      <w:pPr>
        <w:ind w:left="14040" w:hanging="2520"/>
      </w:pPr>
      <w:rPr>
        <w:rFonts w:hint="default"/>
        <w:color w:val="7030A0"/>
      </w:rPr>
    </w:lvl>
  </w:abstractNum>
  <w:abstractNum w:abstractNumId="21" w15:restartNumberingAfterBreak="0">
    <w:nsid w:val="5D6A6F00"/>
    <w:multiLevelType w:val="hybridMultilevel"/>
    <w:tmpl w:val="40EE7FB2"/>
    <w:lvl w:ilvl="0" w:tplc="E31EB8A2">
      <w:start w:val="1"/>
      <w:numFmt w:val="bullet"/>
      <w:pStyle w:val="2ndlevelbulet"/>
      <w:lvlText w:val="­"/>
      <w:lvlJc w:val="left"/>
      <w:pPr>
        <w:ind w:left="1800" w:hanging="360"/>
      </w:pPr>
      <w:rPr>
        <w:rFonts w:ascii="Courier New" w:hAnsi="Courier New"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2" w15:restartNumberingAfterBreak="0">
    <w:nsid w:val="629A72BB"/>
    <w:multiLevelType w:val="hybridMultilevel"/>
    <w:tmpl w:val="921242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4A738BE"/>
    <w:multiLevelType w:val="hybridMultilevel"/>
    <w:tmpl w:val="DA2C5FA8"/>
    <w:lvl w:ilvl="0" w:tplc="050CD898">
      <w:start w:val="1"/>
      <w:numFmt w:val="bullet"/>
      <w:lvlText w:val=""/>
      <w:lvlJc w:val="left"/>
      <w:pPr>
        <w:ind w:left="720" w:hanging="360"/>
      </w:pPr>
      <w:rPr>
        <w:rFonts w:ascii="Wingdings 3" w:hAnsi="Wingdings 3" w:cs="Wingdings" w:hint="default"/>
        <w:color w:val="FF0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1311FB"/>
    <w:multiLevelType w:val="multilevel"/>
    <w:tmpl w:val="FF04D2BE"/>
    <w:lvl w:ilvl="0">
      <w:start w:val="1"/>
      <w:numFmt w:val="bullet"/>
      <w:lvlText w:val="▪"/>
      <w:lvlJc w:val="left"/>
      <w:pPr>
        <w:ind w:left="720" w:hanging="360"/>
      </w:pPr>
      <w:rPr>
        <w:rFonts w:ascii="Noto Sans Symbols" w:eastAsia="Noto Sans Symbols" w:hAnsi="Noto Sans Symbols" w:cs="Noto Sans Symbols"/>
        <w:color w:val="7030A0"/>
        <w:sz w:val="20"/>
        <w:szCs w:val="2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B926D78"/>
    <w:multiLevelType w:val="multilevel"/>
    <w:tmpl w:val="CC8EF514"/>
    <w:lvl w:ilvl="0">
      <w:start w:val="4"/>
      <w:numFmt w:val="decimal"/>
      <w:lvlText w:val="%1"/>
      <w:lvlJc w:val="left"/>
      <w:pPr>
        <w:ind w:left="456" w:hanging="456"/>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875312956">
    <w:abstractNumId w:val="14"/>
  </w:num>
  <w:num w:numId="2" w16cid:durableId="594703820">
    <w:abstractNumId w:val="7"/>
  </w:num>
  <w:num w:numId="3" w16cid:durableId="1715233175">
    <w:abstractNumId w:val="3"/>
  </w:num>
  <w:num w:numId="4" w16cid:durableId="1119492097">
    <w:abstractNumId w:val="21"/>
  </w:num>
  <w:num w:numId="5" w16cid:durableId="190653762">
    <w:abstractNumId w:val="12"/>
  </w:num>
  <w:num w:numId="6" w16cid:durableId="2103799951">
    <w:abstractNumId w:val="18"/>
  </w:num>
  <w:num w:numId="7" w16cid:durableId="1493762062">
    <w:abstractNumId w:val="16"/>
  </w:num>
  <w:num w:numId="8" w16cid:durableId="735664754">
    <w:abstractNumId w:val="0"/>
  </w:num>
  <w:num w:numId="9" w16cid:durableId="1985769063">
    <w:abstractNumId w:val="4"/>
  </w:num>
  <w:num w:numId="10" w16cid:durableId="80762945">
    <w:abstractNumId w:val="15"/>
  </w:num>
  <w:num w:numId="11" w16cid:durableId="942111932">
    <w:abstractNumId w:val="23"/>
  </w:num>
  <w:num w:numId="12" w16cid:durableId="356279951">
    <w:abstractNumId w:val="24"/>
  </w:num>
  <w:num w:numId="13" w16cid:durableId="442578079">
    <w:abstractNumId w:val="9"/>
  </w:num>
  <w:num w:numId="14" w16cid:durableId="1899783686">
    <w:abstractNumId w:val="17"/>
  </w:num>
  <w:num w:numId="15" w16cid:durableId="1777483013">
    <w:abstractNumId w:val="5"/>
  </w:num>
  <w:num w:numId="16" w16cid:durableId="486089925">
    <w:abstractNumId w:val="19"/>
  </w:num>
  <w:num w:numId="17" w16cid:durableId="83108170">
    <w:abstractNumId w:val="1"/>
  </w:num>
  <w:num w:numId="18" w16cid:durableId="1528330930">
    <w:abstractNumId w:val="10"/>
  </w:num>
  <w:num w:numId="19" w16cid:durableId="2034916789">
    <w:abstractNumId w:val="8"/>
  </w:num>
  <w:num w:numId="20" w16cid:durableId="595745653">
    <w:abstractNumId w:val="22"/>
  </w:num>
  <w:num w:numId="21" w16cid:durableId="1763405041">
    <w:abstractNumId w:val="13"/>
  </w:num>
  <w:num w:numId="22" w16cid:durableId="1120609840">
    <w:abstractNumId w:val="2"/>
  </w:num>
  <w:num w:numId="23" w16cid:durableId="1605844426">
    <w:abstractNumId w:val="25"/>
  </w:num>
  <w:num w:numId="24" w16cid:durableId="851576989">
    <w:abstractNumId w:val="20"/>
  </w:num>
  <w:num w:numId="25" w16cid:durableId="552041666">
    <w:abstractNumId w:val="11"/>
  </w:num>
  <w:num w:numId="26" w16cid:durableId="89551149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54"/>
    <w:rsid w:val="00001789"/>
    <w:rsid w:val="00005A00"/>
    <w:rsid w:val="000103AF"/>
    <w:rsid w:val="0001214B"/>
    <w:rsid w:val="0001739F"/>
    <w:rsid w:val="00023AF9"/>
    <w:rsid w:val="00024A79"/>
    <w:rsid w:val="00025DD6"/>
    <w:rsid w:val="00027842"/>
    <w:rsid w:val="000321D6"/>
    <w:rsid w:val="00032BBC"/>
    <w:rsid w:val="000344DA"/>
    <w:rsid w:val="000355C6"/>
    <w:rsid w:val="00036BCE"/>
    <w:rsid w:val="00041B40"/>
    <w:rsid w:val="000423F9"/>
    <w:rsid w:val="0004753B"/>
    <w:rsid w:val="00053C61"/>
    <w:rsid w:val="000543CA"/>
    <w:rsid w:val="00056CF4"/>
    <w:rsid w:val="00057AF4"/>
    <w:rsid w:val="00061E2E"/>
    <w:rsid w:val="000631CA"/>
    <w:rsid w:val="00064BF3"/>
    <w:rsid w:val="00066CB9"/>
    <w:rsid w:val="00067A07"/>
    <w:rsid w:val="000702CC"/>
    <w:rsid w:val="00073627"/>
    <w:rsid w:val="000738F1"/>
    <w:rsid w:val="00074F9D"/>
    <w:rsid w:val="00082ACD"/>
    <w:rsid w:val="00084621"/>
    <w:rsid w:val="00085E23"/>
    <w:rsid w:val="000863C7"/>
    <w:rsid w:val="00086BDE"/>
    <w:rsid w:val="000908CD"/>
    <w:rsid w:val="0009102F"/>
    <w:rsid w:val="00091996"/>
    <w:rsid w:val="0009401A"/>
    <w:rsid w:val="0009408E"/>
    <w:rsid w:val="00094506"/>
    <w:rsid w:val="00094CC1"/>
    <w:rsid w:val="00094DE2"/>
    <w:rsid w:val="000951CB"/>
    <w:rsid w:val="000952C8"/>
    <w:rsid w:val="00096AC5"/>
    <w:rsid w:val="000973E9"/>
    <w:rsid w:val="000976E9"/>
    <w:rsid w:val="000A31D9"/>
    <w:rsid w:val="000A3850"/>
    <w:rsid w:val="000A4189"/>
    <w:rsid w:val="000A6821"/>
    <w:rsid w:val="000A6DBE"/>
    <w:rsid w:val="000B0C6F"/>
    <w:rsid w:val="000B1890"/>
    <w:rsid w:val="000B2F43"/>
    <w:rsid w:val="000B689A"/>
    <w:rsid w:val="000C1DC8"/>
    <w:rsid w:val="000C3DAF"/>
    <w:rsid w:val="000C4805"/>
    <w:rsid w:val="000C5EE0"/>
    <w:rsid w:val="000C77AB"/>
    <w:rsid w:val="000D12E4"/>
    <w:rsid w:val="000D1326"/>
    <w:rsid w:val="000D5791"/>
    <w:rsid w:val="000D69FD"/>
    <w:rsid w:val="000E019F"/>
    <w:rsid w:val="000E157C"/>
    <w:rsid w:val="000E4388"/>
    <w:rsid w:val="000E4A5D"/>
    <w:rsid w:val="000F0FAE"/>
    <w:rsid w:val="000F3DE6"/>
    <w:rsid w:val="000F7655"/>
    <w:rsid w:val="0010057E"/>
    <w:rsid w:val="001017E8"/>
    <w:rsid w:val="00105A44"/>
    <w:rsid w:val="00110223"/>
    <w:rsid w:val="001103ED"/>
    <w:rsid w:val="00111086"/>
    <w:rsid w:val="001124F1"/>
    <w:rsid w:val="00113B1D"/>
    <w:rsid w:val="00115F9E"/>
    <w:rsid w:val="00116306"/>
    <w:rsid w:val="001164CB"/>
    <w:rsid w:val="00121CC6"/>
    <w:rsid w:val="00123D77"/>
    <w:rsid w:val="0013019E"/>
    <w:rsid w:val="001309FA"/>
    <w:rsid w:val="00136AF4"/>
    <w:rsid w:val="001446CB"/>
    <w:rsid w:val="00147447"/>
    <w:rsid w:val="0015093C"/>
    <w:rsid w:val="0015228C"/>
    <w:rsid w:val="001528FB"/>
    <w:rsid w:val="00153CE4"/>
    <w:rsid w:val="00154604"/>
    <w:rsid w:val="001551A9"/>
    <w:rsid w:val="00161250"/>
    <w:rsid w:val="00161377"/>
    <w:rsid w:val="00161DF0"/>
    <w:rsid w:val="001636CD"/>
    <w:rsid w:val="001642BC"/>
    <w:rsid w:val="00167A48"/>
    <w:rsid w:val="00172324"/>
    <w:rsid w:val="00181B11"/>
    <w:rsid w:val="001852DA"/>
    <w:rsid w:val="00186F8D"/>
    <w:rsid w:val="0018786D"/>
    <w:rsid w:val="001935C5"/>
    <w:rsid w:val="0019369B"/>
    <w:rsid w:val="00194A88"/>
    <w:rsid w:val="001957FA"/>
    <w:rsid w:val="00195953"/>
    <w:rsid w:val="001A1301"/>
    <w:rsid w:val="001A192C"/>
    <w:rsid w:val="001A2397"/>
    <w:rsid w:val="001A38A7"/>
    <w:rsid w:val="001A6216"/>
    <w:rsid w:val="001A6A86"/>
    <w:rsid w:val="001B191E"/>
    <w:rsid w:val="001B1C26"/>
    <w:rsid w:val="001B35C5"/>
    <w:rsid w:val="001C311F"/>
    <w:rsid w:val="001C4FF3"/>
    <w:rsid w:val="001D0189"/>
    <w:rsid w:val="001D2B86"/>
    <w:rsid w:val="001D61B4"/>
    <w:rsid w:val="001E2BC9"/>
    <w:rsid w:val="001E3AD5"/>
    <w:rsid w:val="001E5102"/>
    <w:rsid w:val="001E5719"/>
    <w:rsid w:val="001E60C0"/>
    <w:rsid w:val="001E643C"/>
    <w:rsid w:val="001E70F1"/>
    <w:rsid w:val="001E7F8A"/>
    <w:rsid w:val="001F0D3E"/>
    <w:rsid w:val="001F3ECB"/>
    <w:rsid w:val="001F47AB"/>
    <w:rsid w:val="0020046F"/>
    <w:rsid w:val="00200616"/>
    <w:rsid w:val="00210C4F"/>
    <w:rsid w:val="00211033"/>
    <w:rsid w:val="002139E3"/>
    <w:rsid w:val="00214075"/>
    <w:rsid w:val="00214E4F"/>
    <w:rsid w:val="002165C3"/>
    <w:rsid w:val="00217FC3"/>
    <w:rsid w:val="002202D2"/>
    <w:rsid w:val="0022070A"/>
    <w:rsid w:val="00221770"/>
    <w:rsid w:val="002258CF"/>
    <w:rsid w:val="0022720F"/>
    <w:rsid w:val="002316FE"/>
    <w:rsid w:val="0023310C"/>
    <w:rsid w:val="0023375E"/>
    <w:rsid w:val="0023380E"/>
    <w:rsid w:val="002372D7"/>
    <w:rsid w:val="0024196F"/>
    <w:rsid w:val="0024326C"/>
    <w:rsid w:val="00243783"/>
    <w:rsid w:val="002455DA"/>
    <w:rsid w:val="00245947"/>
    <w:rsid w:val="00246B7E"/>
    <w:rsid w:val="00246BED"/>
    <w:rsid w:val="00250AD0"/>
    <w:rsid w:val="0025251B"/>
    <w:rsid w:val="00253374"/>
    <w:rsid w:val="0025407E"/>
    <w:rsid w:val="00260C0F"/>
    <w:rsid w:val="002613C7"/>
    <w:rsid w:val="00264A25"/>
    <w:rsid w:val="00264E27"/>
    <w:rsid w:val="00270A2C"/>
    <w:rsid w:val="00271FC0"/>
    <w:rsid w:val="0027284C"/>
    <w:rsid w:val="00275D88"/>
    <w:rsid w:val="00277202"/>
    <w:rsid w:val="00277B32"/>
    <w:rsid w:val="00277F3D"/>
    <w:rsid w:val="00281D4E"/>
    <w:rsid w:val="00285C42"/>
    <w:rsid w:val="0028753B"/>
    <w:rsid w:val="00293572"/>
    <w:rsid w:val="00295D41"/>
    <w:rsid w:val="0029610A"/>
    <w:rsid w:val="002969F1"/>
    <w:rsid w:val="00296A00"/>
    <w:rsid w:val="002A0166"/>
    <w:rsid w:val="002A417C"/>
    <w:rsid w:val="002A4597"/>
    <w:rsid w:val="002A5482"/>
    <w:rsid w:val="002A5538"/>
    <w:rsid w:val="002A709E"/>
    <w:rsid w:val="002A7B8D"/>
    <w:rsid w:val="002B09E2"/>
    <w:rsid w:val="002B285C"/>
    <w:rsid w:val="002C1147"/>
    <w:rsid w:val="002C152E"/>
    <w:rsid w:val="002C298C"/>
    <w:rsid w:val="002C54F4"/>
    <w:rsid w:val="002C6863"/>
    <w:rsid w:val="002C705A"/>
    <w:rsid w:val="002C7E64"/>
    <w:rsid w:val="002D0FFF"/>
    <w:rsid w:val="002D4D72"/>
    <w:rsid w:val="002E05C7"/>
    <w:rsid w:val="002E362D"/>
    <w:rsid w:val="002E6808"/>
    <w:rsid w:val="002F0149"/>
    <w:rsid w:val="002F17AE"/>
    <w:rsid w:val="002F247B"/>
    <w:rsid w:val="002F4E91"/>
    <w:rsid w:val="002F6CB8"/>
    <w:rsid w:val="002F72B8"/>
    <w:rsid w:val="00300E2B"/>
    <w:rsid w:val="003013D8"/>
    <w:rsid w:val="00302AFB"/>
    <w:rsid w:val="003047FF"/>
    <w:rsid w:val="00305038"/>
    <w:rsid w:val="00306278"/>
    <w:rsid w:val="003100A4"/>
    <w:rsid w:val="00311B34"/>
    <w:rsid w:val="003120A0"/>
    <w:rsid w:val="0031494E"/>
    <w:rsid w:val="00317E30"/>
    <w:rsid w:val="003232F1"/>
    <w:rsid w:val="0032784E"/>
    <w:rsid w:val="00327CE8"/>
    <w:rsid w:val="00330582"/>
    <w:rsid w:val="00333E11"/>
    <w:rsid w:val="00334E8B"/>
    <w:rsid w:val="00337635"/>
    <w:rsid w:val="003430CF"/>
    <w:rsid w:val="00344ECF"/>
    <w:rsid w:val="003452F0"/>
    <w:rsid w:val="0034639F"/>
    <w:rsid w:val="00354E4B"/>
    <w:rsid w:val="00355E88"/>
    <w:rsid w:val="003568EF"/>
    <w:rsid w:val="00357C19"/>
    <w:rsid w:val="0036017D"/>
    <w:rsid w:val="00363D13"/>
    <w:rsid w:val="00373A73"/>
    <w:rsid w:val="0037527C"/>
    <w:rsid w:val="003804FF"/>
    <w:rsid w:val="0038066A"/>
    <w:rsid w:val="003817C5"/>
    <w:rsid w:val="0038276B"/>
    <w:rsid w:val="003828AC"/>
    <w:rsid w:val="00391167"/>
    <w:rsid w:val="00391505"/>
    <w:rsid w:val="00392894"/>
    <w:rsid w:val="00394297"/>
    <w:rsid w:val="00396B53"/>
    <w:rsid w:val="00396D03"/>
    <w:rsid w:val="003A232E"/>
    <w:rsid w:val="003A4A5F"/>
    <w:rsid w:val="003A5D42"/>
    <w:rsid w:val="003B0CDB"/>
    <w:rsid w:val="003B26D9"/>
    <w:rsid w:val="003B747D"/>
    <w:rsid w:val="003C07D4"/>
    <w:rsid w:val="003C2C81"/>
    <w:rsid w:val="003C5621"/>
    <w:rsid w:val="003D3609"/>
    <w:rsid w:val="003D4CE6"/>
    <w:rsid w:val="003E3E12"/>
    <w:rsid w:val="003E5979"/>
    <w:rsid w:val="003E66DA"/>
    <w:rsid w:val="003E6A5E"/>
    <w:rsid w:val="003E789D"/>
    <w:rsid w:val="003F1624"/>
    <w:rsid w:val="003F35AD"/>
    <w:rsid w:val="003F39FB"/>
    <w:rsid w:val="00402926"/>
    <w:rsid w:val="00403685"/>
    <w:rsid w:val="0040452C"/>
    <w:rsid w:val="0041434C"/>
    <w:rsid w:val="004163A0"/>
    <w:rsid w:val="0042129A"/>
    <w:rsid w:val="004225B0"/>
    <w:rsid w:val="00423A5F"/>
    <w:rsid w:val="004255D6"/>
    <w:rsid w:val="004317F8"/>
    <w:rsid w:val="0043747A"/>
    <w:rsid w:val="004438EE"/>
    <w:rsid w:val="00443996"/>
    <w:rsid w:val="00446666"/>
    <w:rsid w:val="00447ED5"/>
    <w:rsid w:val="00453C8A"/>
    <w:rsid w:val="004565EE"/>
    <w:rsid w:val="0045687F"/>
    <w:rsid w:val="00462DB9"/>
    <w:rsid w:val="00471A46"/>
    <w:rsid w:val="00474D7F"/>
    <w:rsid w:val="004809D9"/>
    <w:rsid w:val="00482930"/>
    <w:rsid w:val="00484087"/>
    <w:rsid w:val="00484C3A"/>
    <w:rsid w:val="004854BB"/>
    <w:rsid w:val="004869B7"/>
    <w:rsid w:val="004909D9"/>
    <w:rsid w:val="0049464D"/>
    <w:rsid w:val="004952D1"/>
    <w:rsid w:val="00497F44"/>
    <w:rsid w:val="004A1E31"/>
    <w:rsid w:val="004A2938"/>
    <w:rsid w:val="004A6487"/>
    <w:rsid w:val="004A74CF"/>
    <w:rsid w:val="004A753B"/>
    <w:rsid w:val="004A784E"/>
    <w:rsid w:val="004B0CF8"/>
    <w:rsid w:val="004B0FFA"/>
    <w:rsid w:val="004B3404"/>
    <w:rsid w:val="004C259D"/>
    <w:rsid w:val="004C3623"/>
    <w:rsid w:val="004C3AAC"/>
    <w:rsid w:val="004C4992"/>
    <w:rsid w:val="004C5AA1"/>
    <w:rsid w:val="004C5DB3"/>
    <w:rsid w:val="004D294F"/>
    <w:rsid w:val="004D39B4"/>
    <w:rsid w:val="004E0C20"/>
    <w:rsid w:val="004E2E51"/>
    <w:rsid w:val="004E47E5"/>
    <w:rsid w:val="004F7FC0"/>
    <w:rsid w:val="00500230"/>
    <w:rsid w:val="00501499"/>
    <w:rsid w:val="00503CAF"/>
    <w:rsid w:val="005055D1"/>
    <w:rsid w:val="005068D3"/>
    <w:rsid w:val="005116EB"/>
    <w:rsid w:val="0051180D"/>
    <w:rsid w:val="00514696"/>
    <w:rsid w:val="0052045F"/>
    <w:rsid w:val="00523CA9"/>
    <w:rsid w:val="00527291"/>
    <w:rsid w:val="00527F85"/>
    <w:rsid w:val="00530DB2"/>
    <w:rsid w:val="00532206"/>
    <w:rsid w:val="0053362B"/>
    <w:rsid w:val="00536366"/>
    <w:rsid w:val="005456C4"/>
    <w:rsid w:val="005477B0"/>
    <w:rsid w:val="005549FC"/>
    <w:rsid w:val="00556E13"/>
    <w:rsid w:val="00560CD9"/>
    <w:rsid w:val="00561173"/>
    <w:rsid w:val="005621DF"/>
    <w:rsid w:val="00562ED2"/>
    <w:rsid w:val="005633A5"/>
    <w:rsid w:val="005650A8"/>
    <w:rsid w:val="00565E1F"/>
    <w:rsid w:val="00566752"/>
    <w:rsid w:val="00566E6C"/>
    <w:rsid w:val="00567EEC"/>
    <w:rsid w:val="00571670"/>
    <w:rsid w:val="005733D9"/>
    <w:rsid w:val="00573896"/>
    <w:rsid w:val="0057747F"/>
    <w:rsid w:val="00580218"/>
    <w:rsid w:val="00585C24"/>
    <w:rsid w:val="0059126E"/>
    <w:rsid w:val="005922CC"/>
    <w:rsid w:val="005942C9"/>
    <w:rsid w:val="005942EE"/>
    <w:rsid w:val="00594C80"/>
    <w:rsid w:val="00595404"/>
    <w:rsid w:val="005A63C1"/>
    <w:rsid w:val="005B4661"/>
    <w:rsid w:val="005B4B9B"/>
    <w:rsid w:val="005B5654"/>
    <w:rsid w:val="005B58AF"/>
    <w:rsid w:val="005C5136"/>
    <w:rsid w:val="005C51BA"/>
    <w:rsid w:val="005C5FA4"/>
    <w:rsid w:val="005C7134"/>
    <w:rsid w:val="005D17FE"/>
    <w:rsid w:val="005D1D94"/>
    <w:rsid w:val="005D276A"/>
    <w:rsid w:val="005D2980"/>
    <w:rsid w:val="005D5A96"/>
    <w:rsid w:val="005D6CA4"/>
    <w:rsid w:val="005E2174"/>
    <w:rsid w:val="005E43B7"/>
    <w:rsid w:val="005E5379"/>
    <w:rsid w:val="005F2D34"/>
    <w:rsid w:val="0060129F"/>
    <w:rsid w:val="00601EBD"/>
    <w:rsid w:val="0060262D"/>
    <w:rsid w:val="0060421D"/>
    <w:rsid w:val="006047B6"/>
    <w:rsid w:val="00605797"/>
    <w:rsid w:val="00606A62"/>
    <w:rsid w:val="00613FDA"/>
    <w:rsid w:val="006148C4"/>
    <w:rsid w:val="006211CA"/>
    <w:rsid w:val="00621F34"/>
    <w:rsid w:val="00622540"/>
    <w:rsid w:val="00632D43"/>
    <w:rsid w:val="0063468B"/>
    <w:rsid w:val="00634BF9"/>
    <w:rsid w:val="00643F9F"/>
    <w:rsid w:val="006454DE"/>
    <w:rsid w:val="00651CFA"/>
    <w:rsid w:val="0065514C"/>
    <w:rsid w:val="0066033D"/>
    <w:rsid w:val="00661269"/>
    <w:rsid w:val="0066333A"/>
    <w:rsid w:val="006633FD"/>
    <w:rsid w:val="0066350D"/>
    <w:rsid w:val="00663958"/>
    <w:rsid w:val="0066603C"/>
    <w:rsid w:val="00670717"/>
    <w:rsid w:val="006724BC"/>
    <w:rsid w:val="006731E3"/>
    <w:rsid w:val="0067348F"/>
    <w:rsid w:val="00675231"/>
    <w:rsid w:val="00675D11"/>
    <w:rsid w:val="0067624C"/>
    <w:rsid w:val="00677D9B"/>
    <w:rsid w:val="00680954"/>
    <w:rsid w:val="006827AE"/>
    <w:rsid w:val="0068525D"/>
    <w:rsid w:val="00686094"/>
    <w:rsid w:val="0068685D"/>
    <w:rsid w:val="00686922"/>
    <w:rsid w:val="00687A84"/>
    <w:rsid w:val="00692293"/>
    <w:rsid w:val="00693E4D"/>
    <w:rsid w:val="00695710"/>
    <w:rsid w:val="00697E70"/>
    <w:rsid w:val="006A0B42"/>
    <w:rsid w:val="006A14C1"/>
    <w:rsid w:val="006A2436"/>
    <w:rsid w:val="006A5DC5"/>
    <w:rsid w:val="006B1F35"/>
    <w:rsid w:val="006B5BD6"/>
    <w:rsid w:val="006C2305"/>
    <w:rsid w:val="006C3E67"/>
    <w:rsid w:val="006C495A"/>
    <w:rsid w:val="006D0906"/>
    <w:rsid w:val="006D1A01"/>
    <w:rsid w:val="006D3C90"/>
    <w:rsid w:val="006D4B96"/>
    <w:rsid w:val="006E2AD5"/>
    <w:rsid w:val="006E53F7"/>
    <w:rsid w:val="006E548B"/>
    <w:rsid w:val="006E561D"/>
    <w:rsid w:val="006E59A7"/>
    <w:rsid w:val="006E70A4"/>
    <w:rsid w:val="006E7150"/>
    <w:rsid w:val="006F6C50"/>
    <w:rsid w:val="006F6E10"/>
    <w:rsid w:val="006F749D"/>
    <w:rsid w:val="0070129C"/>
    <w:rsid w:val="00702CCC"/>
    <w:rsid w:val="00704655"/>
    <w:rsid w:val="007062B2"/>
    <w:rsid w:val="00707070"/>
    <w:rsid w:val="007100E1"/>
    <w:rsid w:val="007102F6"/>
    <w:rsid w:val="00712CCE"/>
    <w:rsid w:val="00714147"/>
    <w:rsid w:val="00715DE6"/>
    <w:rsid w:val="0071619C"/>
    <w:rsid w:val="0071671A"/>
    <w:rsid w:val="00721382"/>
    <w:rsid w:val="00724D4A"/>
    <w:rsid w:val="00724FC9"/>
    <w:rsid w:val="00725F66"/>
    <w:rsid w:val="007268D6"/>
    <w:rsid w:val="00730204"/>
    <w:rsid w:val="007317D6"/>
    <w:rsid w:val="007342D3"/>
    <w:rsid w:val="00734AEF"/>
    <w:rsid w:val="007359FD"/>
    <w:rsid w:val="007418CE"/>
    <w:rsid w:val="0074348A"/>
    <w:rsid w:val="00750DAB"/>
    <w:rsid w:val="0075192E"/>
    <w:rsid w:val="007520C5"/>
    <w:rsid w:val="00753E56"/>
    <w:rsid w:val="00757779"/>
    <w:rsid w:val="0076142B"/>
    <w:rsid w:val="00764569"/>
    <w:rsid w:val="00765E6B"/>
    <w:rsid w:val="00770770"/>
    <w:rsid w:val="00772E01"/>
    <w:rsid w:val="007749F7"/>
    <w:rsid w:val="00774F6A"/>
    <w:rsid w:val="00775975"/>
    <w:rsid w:val="0077622D"/>
    <w:rsid w:val="007837AC"/>
    <w:rsid w:val="00790841"/>
    <w:rsid w:val="007940FC"/>
    <w:rsid w:val="00795660"/>
    <w:rsid w:val="0079671E"/>
    <w:rsid w:val="00796B9D"/>
    <w:rsid w:val="00796FBF"/>
    <w:rsid w:val="00797E61"/>
    <w:rsid w:val="007A3421"/>
    <w:rsid w:val="007A5413"/>
    <w:rsid w:val="007A719F"/>
    <w:rsid w:val="007B02B1"/>
    <w:rsid w:val="007B28BA"/>
    <w:rsid w:val="007B2F3E"/>
    <w:rsid w:val="007B495B"/>
    <w:rsid w:val="007B50F9"/>
    <w:rsid w:val="007D0E48"/>
    <w:rsid w:val="007D125F"/>
    <w:rsid w:val="007D170B"/>
    <w:rsid w:val="007D2972"/>
    <w:rsid w:val="007D7D5D"/>
    <w:rsid w:val="007D7FB7"/>
    <w:rsid w:val="007E16CF"/>
    <w:rsid w:val="007E7C6B"/>
    <w:rsid w:val="007F24FA"/>
    <w:rsid w:val="007F7FD3"/>
    <w:rsid w:val="0080026D"/>
    <w:rsid w:val="00801AAD"/>
    <w:rsid w:val="0080466B"/>
    <w:rsid w:val="008065DD"/>
    <w:rsid w:val="00806B06"/>
    <w:rsid w:val="00806CCA"/>
    <w:rsid w:val="008106C8"/>
    <w:rsid w:val="0081579C"/>
    <w:rsid w:val="008211C8"/>
    <w:rsid w:val="00825790"/>
    <w:rsid w:val="00825B4C"/>
    <w:rsid w:val="008268EC"/>
    <w:rsid w:val="00830268"/>
    <w:rsid w:val="008310F7"/>
    <w:rsid w:val="0083182B"/>
    <w:rsid w:val="0083287E"/>
    <w:rsid w:val="00834CFD"/>
    <w:rsid w:val="0083591D"/>
    <w:rsid w:val="00835E0A"/>
    <w:rsid w:val="00840A0B"/>
    <w:rsid w:val="00842966"/>
    <w:rsid w:val="00844EB4"/>
    <w:rsid w:val="0084676E"/>
    <w:rsid w:val="00846A75"/>
    <w:rsid w:val="00846DE7"/>
    <w:rsid w:val="00852138"/>
    <w:rsid w:val="00854A28"/>
    <w:rsid w:val="00855E87"/>
    <w:rsid w:val="00856BAD"/>
    <w:rsid w:val="008578D2"/>
    <w:rsid w:val="008624BE"/>
    <w:rsid w:val="00862936"/>
    <w:rsid w:val="00867EC3"/>
    <w:rsid w:val="00871B56"/>
    <w:rsid w:val="00871F5C"/>
    <w:rsid w:val="0087280F"/>
    <w:rsid w:val="0087443E"/>
    <w:rsid w:val="00877DB2"/>
    <w:rsid w:val="00880739"/>
    <w:rsid w:val="0088358C"/>
    <w:rsid w:val="008843A3"/>
    <w:rsid w:val="00886AD3"/>
    <w:rsid w:val="008969F5"/>
    <w:rsid w:val="00897D87"/>
    <w:rsid w:val="008A05C8"/>
    <w:rsid w:val="008A07FA"/>
    <w:rsid w:val="008A3808"/>
    <w:rsid w:val="008B7025"/>
    <w:rsid w:val="008C0096"/>
    <w:rsid w:val="008C5B8D"/>
    <w:rsid w:val="008C7947"/>
    <w:rsid w:val="008D11BF"/>
    <w:rsid w:val="008D2060"/>
    <w:rsid w:val="008D238D"/>
    <w:rsid w:val="008D4EB2"/>
    <w:rsid w:val="008D59C8"/>
    <w:rsid w:val="008D5E0C"/>
    <w:rsid w:val="008D6541"/>
    <w:rsid w:val="008E0015"/>
    <w:rsid w:val="008E04A8"/>
    <w:rsid w:val="008E0E8D"/>
    <w:rsid w:val="008E22E9"/>
    <w:rsid w:val="008E4818"/>
    <w:rsid w:val="008E5856"/>
    <w:rsid w:val="008F37D0"/>
    <w:rsid w:val="008F4C4D"/>
    <w:rsid w:val="00900DD6"/>
    <w:rsid w:val="00906B8F"/>
    <w:rsid w:val="009075AB"/>
    <w:rsid w:val="00911DF6"/>
    <w:rsid w:val="009143B4"/>
    <w:rsid w:val="009160D5"/>
    <w:rsid w:val="00916108"/>
    <w:rsid w:val="00916BA1"/>
    <w:rsid w:val="00917E12"/>
    <w:rsid w:val="009244B2"/>
    <w:rsid w:val="00926B23"/>
    <w:rsid w:val="0093134C"/>
    <w:rsid w:val="00933634"/>
    <w:rsid w:val="00933CAD"/>
    <w:rsid w:val="00934EB2"/>
    <w:rsid w:val="009357D7"/>
    <w:rsid w:val="009410B5"/>
    <w:rsid w:val="009417AB"/>
    <w:rsid w:val="00941C53"/>
    <w:rsid w:val="00944598"/>
    <w:rsid w:val="0095016A"/>
    <w:rsid w:val="0095347C"/>
    <w:rsid w:val="00955639"/>
    <w:rsid w:val="009619FE"/>
    <w:rsid w:val="00962BA3"/>
    <w:rsid w:val="00964DCD"/>
    <w:rsid w:val="009672EB"/>
    <w:rsid w:val="009701CB"/>
    <w:rsid w:val="00971D2F"/>
    <w:rsid w:val="0097319E"/>
    <w:rsid w:val="00973998"/>
    <w:rsid w:val="00974F41"/>
    <w:rsid w:val="00976FA8"/>
    <w:rsid w:val="00980C9B"/>
    <w:rsid w:val="00980F2C"/>
    <w:rsid w:val="00984E14"/>
    <w:rsid w:val="009857EE"/>
    <w:rsid w:val="00986AAB"/>
    <w:rsid w:val="0099011F"/>
    <w:rsid w:val="00991ABA"/>
    <w:rsid w:val="0099274D"/>
    <w:rsid w:val="00994314"/>
    <w:rsid w:val="00994580"/>
    <w:rsid w:val="00997F7C"/>
    <w:rsid w:val="009A7B64"/>
    <w:rsid w:val="009B0A09"/>
    <w:rsid w:val="009B58EE"/>
    <w:rsid w:val="009C2CDF"/>
    <w:rsid w:val="009C7CD5"/>
    <w:rsid w:val="009D17F8"/>
    <w:rsid w:val="009D18F6"/>
    <w:rsid w:val="009D28B8"/>
    <w:rsid w:val="009D5407"/>
    <w:rsid w:val="009D5A6E"/>
    <w:rsid w:val="009D7021"/>
    <w:rsid w:val="009E01AD"/>
    <w:rsid w:val="009F0188"/>
    <w:rsid w:val="009F02DC"/>
    <w:rsid w:val="009F5F07"/>
    <w:rsid w:val="009F6C24"/>
    <w:rsid w:val="009F7BFC"/>
    <w:rsid w:val="00A0322F"/>
    <w:rsid w:val="00A0373F"/>
    <w:rsid w:val="00A044D7"/>
    <w:rsid w:val="00A06E15"/>
    <w:rsid w:val="00A120D0"/>
    <w:rsid w:val="00A12132"/>
    <w:rsid w:val="00A12D62"/>
    <w:rsid w:val="00A1452E"/>
    <w:rsid w:val="00A230D9"/>
    <w:rsid w:val="00A234C6"/>
    <w:rsid w:val="00A23F20"/>
    <w:rsid w:val="00A30F0B"/>
    <w:rsid w:val="00A313F2"/>
    <w:rsid w:val="00A331E3"/>
    <w:rsid w:val="00A376E8"/>
    <w:rsid w:val="00A424AA"/>
    <w:rsid w:val="00A515DE"/>
    <w:rsid w:val="00A53407"/>
    <w:rsid w:val="00A559EF"/>
    <w:rsid w:val="00A55F57"/>
    <w:rsid w:val="00A603A3"/>
    <w:rsid w:val="00A60FF7"/>
    <w:rsid w:val="00A62999"/>
    <w:rsid w:val="00A65BD2"/>
    <w:rsid w:val="00A736B2"/>
    <w:rsid w:val="00A739A3"/>
    <w:rsid w:val="00A75246"/>
    <w:rsid w:val="00A75901"/>
    <w:rsid w:val="00A75EF6"/>
    <w:rsid w:val="00A77FF0"/>
    <w:rsid w:val="00A82EA5"/>
    <w:rsid w:val="00A84D89"/>
    <w:rsid w:val="00A870F6"/>
    <w:rsid w:val="00A8714F"/>
    <w:rsid w:val="00A939A1"/>
    <w:rsid w:val="00A9451A"/>
    <w:rsid w:val="00A9481D"/>
    <w:rsid w:val="00A96635"/>
    <w:rsid w:val="00A9684B"/>
    <w:rsid w:val="00A96EA4"/>
    <w:rsid w:val="00AA5D7A"/>
    <w:rsid w:val="00AA6F42"/>
    <w:rsid w:val="00AB01D2"/>
    <w:rsid w:val="00AB0DC7"/>
    <w:rsid w:val="00AB14F1"/>
    <w:rsid w:val="00AB446A"/>
    <w:rsid w:val="00AB7314"/>
    <w:rsid w:val="00AC0384"/>
    <w:rsid w:val="00AC06C4"/>
    <w:rsid w:val="00AC5005"/>
    <w:rsid w:val="00AC5A5D"/>
    <w:rsid w:val="00AC7069"/>
    <w:rsid w:val="00AD07AE"/>
    <w:rsid w:val="00AD7930"/>
    <w:rsid w:val="00AE1F34"/>
    <w:rsid w:val="00AE4769"/>
    <w:rsid w:val="00AE7401"/>
    <w:rsid w:val="00AF18B8"/>
    <w:rsid w:val="00AF19A8"/>
    <w:rsid w:val="00AF21C0"/>
    <w:rsid w:val="00AF2247"/>
    <w:rsid w:val="00AF3CB3"/>
    <w:rsid w:val="00AF3EEF"/>
    <w:rsid w:val="00AF57A4"/>
    <w:rsid w:val="00B11192"/>
    <w:rsid w:val="00B12DB4"/>
    <w:rsid w:val="00B138D5"/>
    <w:rsid w:val="00B13EAC"/>
    <w:rsid w:val="00B141D5"/>
    <w:rsid w:val="00B1459E"/>
    <w:rsid w:val="00B203FE"/>
    <w:rsid w:val="00B23897"/>
    <w:rsid w:val="00B2656E"/>
    <w:rsid w:val="00B30D67"/>
    <w:rsid w:val="00B33920"/>
    <w:rsid w:val="00B360B7"/>
    <w:rsid w:val="00B361E4"/>
    <w:rsid w:val="00B366A0"/>
    <w:rsid w:val="00B37C8A"/>
    <w:rsid w:val="00B47E1A"/>
    <w:rsid w:val="00B505BD"/>
    <w:rsid w:val="00B5271B"/>
    <w:rsid w:val="00B61774"/>
    <w:rsid w:val="00B62C80"/>
    <w:rsid w:val="00B65361"/>
    <w:rsid w:val="00B670DE"/>
    <w:rsid w:val="00B724DF"/>
    <w:rsid w:val="00B72F0D"/>
    <w:rsid w:val="00B7376A"/>
    <w:rsid w:val="00B737E1"/>
    <w:rsid w:val="00B76480"/>
    <w:rsid w:val="00B83F46"/>
    <w:rsid w:val="00B85D6B"/>
    <w:rsid w:val="00B8667A"/>
    <w:rsid w:val="00B870E6"/>
    <w:rsid w:val="00B90F55"/>
    <w:rsid w:val="00B915B7"/>
    <w:rsid w:val="00B95F66"/>
    <w:rsid w:val="00B97753"/>
    <w:rsid w:val="00B97CD6"/>
    <w:rsid w:val="00BA01A1"/>
    <w:rsid w:val="00BA450E"/>
    <w:rsid w:val="00BA5EFD"/>
    <w:rsid w:val="00BA6B9F"/>
    <w:rsid w:val="00BA7CA7"/>
    <w:rsid w:val="00BB0743"/>
    <w:rsid w:val="00BB274A"/>
    <w:rsid w:val="00BB50A8"/>
    <w:rsid w:val="00BB5B1A"/>
    <w:rsid w:val="00BB5BCE"/>
    <w:rsid w:val="00BC3161"/>
    <w:rsid w:val="00BC7487"/>
    <w:rsid w:val="00BC7B44"/>
    <w:rsid w:val="00BD0005"/>
    <w:rsid w:val="00BD240F"/>
    <w:rsid w:val="00BD39EB"/>
    <w:rsid w:val="00BD77BD"/>
    <w:rsid w:val="00BD7A46"/>
    <w:rsid w:val="00BE0F0E"/>
    <w:rsid w:val="00BE5F3C"/>
    <w:rsid w:val="00BF079D"/>
    <w:rsid w:val="00BF1AC2"/>
    <w:rsid w:val="00BF3612"/>
    <w:rsid w:val="00BF4411"/>
    <w:rsid w:val="00BF5682"/>
    <w:rsid w:val="00BF5DF6"/>
    <w:rsid w:val="00C06F09"/>
    <w:rsid w:val="00C072B7"/>
    <w:rsid w:val="00C12023"/>
    <w:rsid w:val="00C120F6"/>
    <w:rsid w:val="00C159DE"/>
    <w:rsid w:val="00C20477"/>
    <w:rsid w:val="00C24C10"/>
    <w:rsid w:val="00C275E7"/>
    <w:rsid w:val="00C315E1"/>
    <w:rsid w:val="00C3178E"/>
    <w:rsid w:val="00C36840"/>
    <w:rsid w:val="00C42CFC"/>
    <w:rsid w:val="00C43080"/>
    <w:rsid w:val="00C4616B"/>
    <w:rsid w:val="00C4666C"/>
    <w:rsid w:val="00C52383"/>
    <w:rsid w:val="00C534D5"/>
    <w:rsid w:val="00C54F60"/>
    <w:rsid w:val="00C5509C"/>
    <w:rsid w:val="00C606A6"/>
    <w:rsid w:val="00C609D9"/>
    <w:rsid w:val="00C6615D"/>
    <w:rsid w:val="00C67639"/>
    <w:rsid w:val="00C7162C"/>
    <w:rsid w:val="00C71803"/>
    <w:rsid w:val="00C722F5"/>
    <w:rsid w:val="00C74239"/>
    <w:rsid w:val="00C75518"/>
    <w:rsid w:val="00C7557F"/>
    <w:rsid w:val="00C75998"/>
    <w:rsid w:val="00C766DC"/>
    <w:rsid w:val="00C7675F"/>
    <w:rsid w:val="00C7700E"/>
    <w:rsid w:val="00C776FA"/>
    <w:rsid w:val="00C8121F"/>
    <w:rsid w:val="00C850D0"/>
    <w:rsid w:val="00C85FF7"/>
    <w:rsid w:val="00C92976"/>
    <w:rsid w:val="00C95A10"/>
    <w:rsid w:val="00C9635B"/>
    <w:rsid w:val="00CA0024"/>
    <w:rsid w:val="00CA28B6"/>
    <w:rsid w:val="00CA3584"/>
    <w:rsid w:val="00CA4792"/>
    <w:rsid w:val="00CA4A42"/>
    <w:rsid w:val="00CA5201"/>
    <w:rsid w:val="00CA77D4"/>
    <w:rsid w:val="00CB0C90"/>
    <w:rsid w:val="00CB1920"/>
    <w:rsid w:val="00CB53A1"/>
    <w:rsid w:val="00CB73D1"/>
    <w:rsid w:val="00CC0842"/>
    <w:rsid w:val="00CC3D8F"/>
    <w:rsid w:val="00CC629C"/>
    <w:rsid w:val="00CC667B"/>
    <w:rsid w:val="00CC6A8C"/>
    <w:rsid w:val="00CC6B91"/>
    <w:rsid w:val="00CD20AF"/>
    <w:rsid w:val="00CD5C88"/>
    <w:rsid w:val="00CD652E"/>
    <w:rsid w:val="00CD7953"/>
    <w:rsid w:val="00CE038B"/>
    <w:rsid w:val="00CE6A32"/>
    <w:rsid w:val="00CF0ED2"/>
    <w:rsid w:val="00CF17E5"/>
    <w:rsid w:val="00CF206C"/>
    <w:rsid w:val="00CF2CCA"/>
    <w:rsid w:val="00D0053A"/>
    <w:rsid w:val="00D01382"/>
    <w:rsid w:val="00D0587D"/>
    <w:rsid w:val="00D07517"/>
    <w:rsid w:val="00D07829"/>
    <w:rsid w:val="00D132FE"/>
    <w:rsid w:val="00D15504"/>
    <w:rsid w:val="00D16A0C"/>
    <w:rsid w:val="00D21B3B"/>
    <w:rsid w:val="00D223A7"/>
    <w:rsid w:val="00D23330"/>
    <w:rsid w:val="00D2519B"/>
    <w:rsid w:val="00D26701"/>
    <w:rsid w:val="00D3733F"/>
    <w:rsid w:val="00D40C90"/>
    <w:rsid w:val="00D42C8D"/>
    <w:rsid w:val="00D43924"/>
    <w:rsid w:val="00D444BA"/>
    <w:rsid w:val="00D449F3"/>
    <w:rsid w:val="00D452FB"/>
    <w:rsid w:val="00D45485"/>
    <w:rsid w:val="00D46B30"/>
    <w:rsid w:val="00D46E0B"/>
    <w:rsid w:val="00D470C3"/>
    <w:rsid w:val="00D63F78"/>
    <w:rsid w:val="00D648D4"/>
    <w:rsid w:val="00D65A88"/>
    <w:rsid w:val="00D83527"/>
    <w:rsid w:val="00D875E4"/>
    <w:rsid w:val="00D9106E"/>
    <w:rsid w:val="00D96BA5"/>
    <w:rsid w:val="00DA0037"/>
    <w:rsid w:val="00DA09AA"/>
    <w:rsid w:val="00DA148F"/>
    <w:rsid w:val="00DA36BB"/>
    <w:rsid w:val="00DA3F34"/>
    <w:rsid w:val="00DA77D2"/>
    <w:rsid w:val="00DB77E5"/>
    <w:rsid w:val="00DC2EFE"/>
    <w:rsid w:val="00DC4C58"/>
    <w:rsid w:val="00DC6983"/>
    <w:rsid w:val="00DD18B6"/>
    <w:rsid w:val="00DD2CAD"/>
    <w:rsid w:val="00DD7504"/>
    <w:rsid w:val="00DD7AB2"/>
    <w:rsid w:val="00DE31DD"/>
    <w:rsid w:val="00DE4049"/>
    <w:rsid w:val="00DE689F"/>
    <w:rsid w:val="00DE68BE"/>
    <w:rsid w:val="00DF148B"/>
    <w:rsid w:val="00DF166F"/>
    <w:rsid w:val="00DF64D4"/>
    <w:rsid w:val="00DF6DBA"/>
    <w:rsid w:val="00DF751E"/>
    <w:rsid w:val="00E0031E"/>
    <w:rsid w:val="00E0591F"/>
    <w:rsid w:val="00E1221F"/>
    <w:rsid w:val="00E146D9"/>
    <w:rsid w:val="00E2061A"/>
    <w:rsid w:val="00E21124"/>
    <w:rsid w:val="00E22822"/>
    <w:rsid w:val="00E27DA3"/>
    <w:rsid w:val="00E31D5F"/>
    <w:rsid w:val="00E344B1"/>
    <w:rsid w:val="00E34E39"/>
    <w:rsid w:val="00E36878"/>
    <w:rsid w:val="00E37311"/>
    <w:rsid w:val="00E40F9B"/>
    <w:rsid w:val="00E41406"/>
    <w:rsid w:val="00E42A85"/>
    <w:rsid w:val="00E45068"/>
    <w:rsid w:val="00E46146"/>
    <w:rsid w:val="00E52806"/>
    <w:rsid w:val="00E53F50"/>
    <w:rsid w:val="00E55B6E"/>
    <w:rsid w:val="00E55E8F"/>
    <w:rsid w:val="00E56CFB"/>
    <w:rsid w:val="00E60A09"/>
    <w:rsid w:val="00E61585"/>
    <w:rsid w:val="00E6160D"/>
    <w:rsid w:val="00E61893"/>
    <w:rsid w:val="00E61B8F"/>
    <w:rsid w:val="00E63BD6"/>
    <w:rsid w:val="00E648AE"/>
    <w:rsid w:val="00E64B06"/>
    <w:rsid w:val="00E65891"/>
    <w:rsid w:val="00E6737C"/>
    <w:rsid w:val="00E67655"/>
    <w:rsid w:val="00E71019"/>
    <w:rsid w:val="00E72FFB"/>
    <w:rsid w:val="00E801ED"/>
    <w:rsid w:val="00E81BDE"/>
    <w:rsid w:val="00E82EF5"/>
    <w:rsid w:val="00E8618E"/>
    <w:rsid w:val="00E8722C"/>
    <w:rsid w:val="00E87B49"/>
    <w:rsid w:val="00E87B8B"/>
    <w:rsid w:val="00E90FB2"/>
    <w:rsid w:val="00E91DEF"/>
    <w:rsid w:val="00E9203D"/>
    <w:rsid w:val="00E93E58"/>
    <w:rsid w:val="00E9610C"/>
    <w:rsid w:val="00E976CE"/>
    <w:rsid w:val="00EA1BA1"/>
    <w:rsid w:val="00EA5ED2"/>
    <w:rsid w:val="00EA6EE5"/>
    <w:rsid w:val="00EB1D6E"/>
    <w:rsid w:val="00EB1DE9"/>
    <w:rsid w:val="00EB30F4"/>
    <w:rsid w:val="00EB3E15"/>
    <w:rsid w:val="00EB43E7"/>
    <w:rsid w:val="00EB6E9B"/>
    <w:rsid w:val="00EB78EE"/>
    <w:rsid w:val="00EB7C30"/>
    <w:rsid w:val="00EC0A4A"/>
    <w:rsid w:val="00EC0A72"/>
    <w:rsid w:val="00ED052C"/>
    <w:rsid w:val="00ED190F"/>
    <w:rsid w:val="00ED27EC"/>
    <w:rsid w:val="00ED38BD"/>
    <w:rsid w:val="00ED3AF3"/>
    <w:rsid w:val="00ED4E1C"/>
    <w:rsid w:val="00ED5EDE"/>
    <w:rsid w:val="00ED716E"/>
    <w:rsid w:val="00EE1666"/>
    <w:rsid w:val="00EE251A"/>
    <w:rsid w:val="00EE28AD"/>
    <w:rsid w:val="00EE2CCD"/>
    <w:rsid w:val="00EF0694"/>
    <w:rsid w:val="00EF082B"/>
    <w:rsid w:val="00EF1B95"/>
    <w:rsid w:val="00EF3F08"/>
    <w:rsid w:val="00EF4902"/>
    <w:rsid w:val="00EF5EBB"/>
    <w:rsid w:val="00EF72DE"/>
    <w:rsid w:val="00F067DB"/>
    <w:rsid w:val="00F0798C"/>
    <w:rsid w:val="00F07FCB"/>
    <w:rsid w:val="00F108F5"/>
    <w:rsid w:val="00F110E9"/>
    <w:rsid w:val="00F11677"/>
    <w:rsid w:val="00F11682"/>
    <w:rsid w:val="00F11B7B"/>
    <w:rsid w:val="00F14A22"/>
    <w:rsid w:val="00F17389"/>
    <w:rsid w:val="00F207D6"/>
    <w:rsid w:val="00F21505"/>
    <w:rsid w:val="00F234F7"/>
    <w:rsid w:val="00F24B19"/>
    <w:rsid w:val="00F25FDF"/>
    <w:rsid w:val="00F313BC"/>
    <w:rsid w:val="00F37E9D"/>
    <w:rsid w:val="00F432FA"/>
    <w:rsid w:val="00F437BC"/>
    <w:rsid w:val="00F5251E"/>
    <w:rsid w:val="00F579F2"/>
    <w:rsid w:val="00F604E3"/>
    <w:rsid w:val="00F61199"/>
    <w:rsid w:val="00F61DAF"/>
    <w:rsid w:val="00F62A93"/>
    <w:rsid w:val="00F70675"/>
    <w:rsid w:val="00F70EC9"/>
    <w:rsid w:val="00F71913"/>
    <w:rsid w:val="00F73E97"/>
    <w:rsid w:val="00F7419C"/>
    <w:rsid w:val="00F77683"/>
    <w:rsid w:val="00F77FC9"/>
    <w:rsid w:val="00F823D1"/>
    <w:rsid w:val="00F839CC"/>
    <w:rsid w:val="00F84407"/>
    <w:rsid w:val="00F852B4"/>
    <w:rsid w:val="00F8593B"/>
    <w:rsid w:val="00F86AF9"/>
    <w:rsid w:val="00F90288"/>
    <w:rsid w:val="00F903FF"/>
    <w:rsid w:val="00F91045"/>
    <w:rsid w:val="00F9188A"/>
    <w:rsid w:val="00F93099"/>
    <w:rsid w:val="00F93941"/>
    <w:rsid w:val="00F94583"/>
    <w:rsid w:val="00F94683"/>
    <w:rsid w:val="00FA0638"/>
    <w:rsid w:val="00FA0E2D"/>
    <w:rsid w:val="00FA1266"/>
    <w:rsid w:val="00FA5120"/>
    <w:rsid w:val="00FA579B"/>
    <w:rsid w:val="00FB2384"/>
    <w:rsid w:val="00FB2A04"/>
    <w:rsid w:val="00FB3DE9"/>
    <w:rsid w:val="00FB684A"/>
    <w:rsid w:val="00FB6C3A"/>
    <w:rsid w:val="00FC056B"/>
    <w:rsid w:val="00FC4AA0"/>
    <w:rsid w:val="00FC5554"/>
    <w:rsid w:val="00FC58DB"/>
    <w:rsid w:val="00FD04DE"/>
    <w:rsid w:val="00FD0B12"/>
    <w:rsid w:val="00FD7B10"/>
    <w:rsid w:val="00FE048A"/>
    <w:rsid w:val="00FE1D4A"/>
    <w:rsid w:val="00FE2081"/>
    <w:rsid w:val="00FE2152"/>
    <w:rsid w:val="00FE7387"/>
    <w:rsid w:val="00FF0AB6"/>
    <w:rsid w:val="00FF4B19"/>
    <w:rsid w:val="00FF593B"/>
    <w:rsid w:val="00FF79C5"/>
    <w:rsid w:val="00FF7DB8"/>
    <w:rsid w:val="34C74940"/>
    <w:rsid w:val="655A7025"/>
    <w:rsid w:val="7F319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D74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5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5687F"/>
    <w:pPr>
      <w:spacing w:before="120" w:after="120" w:line="240" w:lineRule="exact"/>
    </w:pPr>
    <w:rPr>
      <w:rFonts w:ascii="Arial" w:hAnsi="Arial" w:cs="Times New Roman"/>
      <w:sz w:val="18"/>
      <w:lang w:eastAsia="en-GB"/>
    </w:rPr>
  </w:style>
  <w:style w:type="paragraph" w:styleId="Heading1">
    <w:name w:val="heading 1"/>
    <w:basedOn w:val="Normal"/>
    <w:next w:val="Normal"/>
    <w:link w:val="Heading1Char"/>
    <w:uiPriority w:val="9"/>
    <w:qFormat/>
    <w:rsid w:val="00900DD6"/>
    <w:pPr>
      <w:keepNext/>
      <w:keepLines/>
      <w:pBdr>
        <w:bottom w:val="single" w:sz="24" w:space="1" w:color="1F4E79" w:themeColor="accent1" w:themeShade="80"/>
      </w:pBdr>
      <w:spacing w:before="240" w:after="240"/>
      <w:outlineLvl w:val="0"/>
    </w:pPr>
    <w:rPr>
      <w:rFonts w:eastAsiaTheme="majorEastAsia" w:cs="Arial"/>
      <w:color w:val="112B43"/>
      <w:sz w:val="48"/>
      <w:szCs w:val="48"/>
    </w:rPr>
  </w:style>
  <w:style w:type="paragraph" w:styleId="Heading2">
    <w:name w:val="heading 2"/>
    <w:basedOn w:val="ListParagraph"/>
    <w:next w:val="Normal"/>
    <w:link w:val="Heading2Char"/>
    <w:uiPriority w:val="9"/>
    <w:unhideWhenUsed/>
    <w:qFormat/>
    <w:rsid w:val="00900DD6"/>
    <w:pPr>
      <w:keepNext/>
      <w:numPr>
        <w:ilvl w:val="1"/>
        <w:numId w:val="1"/>
      </w:numPr>
      <w:pBdr>
        <w:bottom w:val="single" w:sz="18" w:space="1" w:color="0D6C55"/>
      </w:pBdr>
      <w:tabs>
        <w:tab w:val="left" w:pos="993"/>
      </w:tabs>
      <w:suppressAutoHyphens/>
      <w:spacing w:before="240" w:after="200" w:line="276" w:lineRule="auto"/>
      <w:outlineLvl w:val="1"/>
    </w:pPr>
    <w:rPr>
      <w:rFonts w:eastAsia="Times New Roman" w:cs="Arial"/>
      <w:color w:val="112B43"/>
      <w:kern w:val="1"/>
      <w:sz w:val="32"/>
      <w:szCs w:val="32"/>
      <w:lang w:eastAsia="ru-RU"/>
    </w:rPr>
  </w:style>
  <w:style w:type="paragraph" w:styleId="Heading3">
    <w:name w:val="heading 3"/>
    <w:basedOn w:val="ListParagraph"/>
    <w:next w:val="Normal"/>
    <w:link w:val="Heading3Char"/>
    <w:autoRedefine/>
    <w:uiPriority w:val="9"/>
    <w:unhideWhenUsed/>
    <w:qFormat/>
    <w:rsid w:val="00E9610C"/>
    <w:pPr>
      <w:pBdr>
        <w:bottom w:val="single" w:sz="18" w:space="1" w:color="7030A0"/>
      </w:pBdr>
      <w:ind w:left="0"/>
      <w:jc w:val="both"/>
      <w:outlineLvl w:val="2"/>
    </w:pPr>
    <w:rPr>
      <w:rFonts w:cs="Arial"/>
      <w:b/>
      <w:bCs/>
      <w:color w:val="7030A0"/>
      <w:sz w:val="20"/>
      <w:szCs w:val="20"/>
      <w:lang w:val="lv-LV" w:eastAsia="en-US"/>
    </w:rPr>
  </w:style>
  <w:style w:type="paragraph" w:styleId="Heading4">
    <w:name w:val="heading 4"/>
    <w:basedOn w:val="Normal"/>
    <w:next w:val="Normal"/>
    <w:link w:val="Heading4Char"/>
    <w:uiPriority w:val="9"/>
    <w:unhideWhenUsed/>
    <w:qFormat/>
    <w:rsid w:val="00DE68BE"/>
    <w:pPr>
      <w:keepNext/>
      <w:outlineLvl w:val="3"/>
    </w:pPr>
    <w:rPr>
      <w:rFonts w:eastAsiaTheme="majorEastAsia" w:cstheme="majorBidi"/>
      <w:b/>
      <w:smallCaps/>
      <w:color w:val="112B43"/>
      <w:szCs w:val="18"/>
      <w:lang w:val="lv-LV" w:eastAsia="ru-RU"/>
    </w:rPr>
  </w:style>
  <w:style w:type="paragraph" w:styleId="Heading5">
    <w:name w:val="heading 5"/>
    <w:basedOn w:val="Normal"/>
    <w:next w:val="Normal"/>
    <w:link w:val="Heading5Char"/>
    <w:uiPriority w:val="9"/>
    <w:unhideWhenUsed/>
    <w:qFormat/>
    <w:rsid w:val="00DE68BE"/>
    <w:pPr>
      <w:keepNext/>
      <w:keepLines/>
      <w:spacing w:before="40"/>
      <w:jc w:val="both"/>
      <w:outlineLvl w:val="4"/>
    </w:pPr>
    <w:rPr>
      <w:rFonts w:eastAsiaTheme="majorEastAsia" w:cs="Arial"/>
      <w:color w:val="112B43"/>
      <w:szCs w:val="18"/>
      <w:lang w:val="lv-LV" w:eastAsia="en-US"/>
    </w:rPr>
  </w:style>
  <w:style w:type="paragraph" w:styleId="Heading6">
    <w:name w:val="heading 6"/>
    <w:basedOn w:val="Normal"/>
    <w:next w:val="Normal"/>
    <w:link w:val="Heading6Char"/>
    <w:uiPriority w:val="9"/>
    <w:semiHidden/>
    <w:unhideWhenUsed/>
    <w:qFormat/>
    <w:rsid w:val="00DE68BE"/>
    <w:pPr>
      <w:keepNext/>
      <w:keepLines/>
      <w:spacing w:before="40"/>
      <w:jc w:val="both"/>
      <w:outlineLvl w:val="5"/>
    </w:pPr>
    <w:rPr>
      <w:rFonts w:asciiTheme="majorHAnsi" w:eastAsiaTheme="majorEastAsia" w:hAnsiTheme="majorHAnsi" w:cstheme="majorBidi"/>
      <w:color w:val="1F4D78" w:themeColor="accent1" w:themeShade="7F"/>
      <w:szCs w:val="18"/>
      <w:lang w:val="lv-LV" w:eastAsia="en-US"/>
    </w:rPr>
  </w:style>
  <w:style w:type="paragraph" w:styleId="Heading7">
    <w:name w:val="heading 7"/>
    <w:basedOn w:val="Normal"/>
    <w:next w:val="Normal"/>
    <w:link w:val="Heading7Char"/>
    <w:uiPriority w:val="9"/>
    <w:semiHidden/>
    <w:unhideWhenUsed/>
    <w:qFormat/>
    <w:rsid w:val="00DE68BE"/>
    <w:pPr>
      <w:keepNext/>
      <w:keepLines/>
      <w:spacing w:before="40"/>
      <w:jc w:val="both"/>
      <w:outlineLvl w:val="6"/>
    </w:pPr>
    <w:rPr>
      <w:rFonts w:asciiTheme="majorHAnsi" w:eastAsiaTheme="majorEastAsia" w:hAnsiTheme="majorHAnsi" w:cstheme="majorBidi"/>
      <w:i/>
      <w:iCs/>
      <w:color w:val="1F4D78" w:themeColor="accent1" w:themeShade="7F"/>
      <w:szCs w:val="18"/>
      <w:lang w:val="lv-LV" w:eastAsia="en-US"/>
    </w:rPr>
  </w:style>
  <w:style w:type="paragraph" w:styleId="Heading8">
    <w:name w:val="heading 8"/>
    <w:basedOn w:val="Normal"/>
    <w:next w:val="Normal"/>
    <w:link w:val="Heading8Char"/>
    <w:uiPriority w:val="9"/>
    <w:semiHidden/>
    <w:unhideWhenUsed/>
    <w:qFormat/>
    <w:rsid w:val="00DE68BE"/>
    <w:pPr>
      <w:keepNext/>
      <w:keepLines/>
      <w:spacing w:before="40"/>
      <w:jc w:val="both"/>
      <w:outlineLvl w:val="7"/>
    </w:pPr>
    <w:rPr>
      <w:rFonts w:asciiTheme="majorHAnsi" w:eastAsiaTheme="majorEastAsia" w:hAnsiTheme="majorHAnsi" w:cstheme="majorBidi"/>
      <w:color w:val="272727" w:themeColor="text1" w:themeTint="D8"/>
      <w:sz w:val="21"/>
      <w:szCs w:val="21"/>
      <w:lang w:val="lv-LV" w:eastAsia="en-US"/>
    </w:rPr>
  </w:style>
  <w:style w:type="paragraph" w:styleId="Heading9">
    <w:name w:val="heading 9"/>
    <w:basedOn w:val="Normal"/>
    <w:next w:val="Normal"/>
    <w:link w:val="Heading9Char"/>
    <w:uiPriority w:val="9"/>
    <w:semiHidden/>
    <w:unhideWhenUsed/>
    <w:qFormat/>
    <w:rsid w:val="00DE68BE"/>
    <w:pPr>
      <w:keepNext/>
      <w:keepLines/>
      <w:spacing w:before="40"/>
      <w:jc w:val="both"/>
      <w:outlineLvl w:val="8"/>
    </w:pPr>
    <w:rPr>
      <w:rFonts w:asciiTheme="majorHAnsi" w:eastAsiaTheme="majorEastAsia" w:hAnsiTheme="majorHAnsi" w:cstheme="majorBidi"/>
      <w:i/>
      <w:iCs/>
      <w:color w:val="272727" w:themeColor="text1" w:themeTint="D8"/>
      <w:sz w:val="21"/>
      <w:szCs w:val="21"/>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6A2436"/>
    <w:pPr>
      <w:pBdr>
        <w:top w:val="single" w:sz="4" w:space="10" w:color="5B9BD5" w:themeColor="accent1"/>
        <w:bottom w:val="single" w:sz="4" w:space="10" w:color="5B9BD5" w:themeColor="accent1"/>
      </w:pBdr>
      <w:spacing w:before="600" w:after="600"/>
      <w:ind w:left="864" w:right="864"/>
      <w:jc w:val="center"/>
    </w:pPr>
    <w:rPr>
      <w:i/>
      <w:iCs/>
      <w:color w:val="7030A0"/>
      <w:sz w:val="32"/>
      <w:szCs w:val="32"/>
    </w:rPr>
  </w:style>
  <w:style w:type="character" w:customStyle="1" w:styleId="Heading2Char">
    <w:name w:val="Heading 2 Char"/>
    <w:basedOn w:val="DefaultParagraphFont"/>
    <w:link w:val="Heading2"/>
    <w:uiPriority w:val="9"/>
    <w:rsid w:val="00900DD6"/>
    <w:rPr>
      <w:rFonts w:ascii="Arial" w:eastAsia="Times New Roman" w:hAnsi="Arial" w:cs="Arial"/>
      <w:color w:val="112B43"/>
      <w:kern w:val="1"/>
      <w:sz w:val="32"/>
      <w:szCs w:val="32"/>
      <w:lang w:eastAsia="ru-RU"/>
    </w:rPr>
  </w:style>
  <w:style w:type="paragraph" w:styleId="ListParagraph">
    <w:name w:val="List Paragraph"/>
    <w:aliases w:val="Normal bullet 2,Bullet list,Saistīto dokumentu saraksts,PPS_Bullet,Syle 1,Strip,H&amp;P List Paragraph,2,Numurets,List Paragraph1,Virsraksti,Lijstalinea,Heading 2_sj,1st level - Bullet List Paragraph,Lettre d'introduction,LP1.,Numbered List"/>
    <w:basedOn w:val="Normal"/>
    <w:link w:val="ListParagraphChar"/>
    <w:uiPriority w:val="34"/>
    <w:qFormat/>
    <w:rsid w:val="00900DD6"/>
    <w:pPr>
      <w:ind w:left="720"/>
      <w:contextualSpacing/>
    </w:pPr>
  </w:style>
  <w:style w:type="character" w:customStyle="1" w:styleId="Heading1Char">
    <w:name w:val="Heading 1 Char"/>
    <w:basedOn w:val="DefaultParagraphFont"/>
    <w:link w:val="Heading1"/>
    <w:uiPriority w:val="9"/>
    <w:rsid w:val="00900DD6"/>
    <w:rPr>
      <w:rFonts w:ascii="Times New Roman" w:eastAsiaTheme="majorEastAsia" w:hAnsi="Times New Roman" w:cs="Arial"/>
      <w:color w:val="112B43"/>
      <w:sz w:val="48"/>
      <w:szCs w:val="48"/>
      <w:lang w:eastAsia="en-GB"/>
    </w:rPr>
  </w:style>
  <w:style w:type="character" w:customStyle="1" w:styleId="Heading3Char">
    <w:name w:val="Heading 3 Char"/>
    <w:basedOn w:val="DefaultParagraphFont"/>
    <w:link w:val="Heading3"/>
    <w:uiPriority w:val="9"/>
    <w:rsid w:val="00E9610C"/>
    <w:rPr>
      <w:rFonts w:ascii="Arial" w:hAnsi="Arial" w:cs="Arial"/>
      <w:b/>
      <w:bCs/>
      <w:color w:val="7030A0"/>
      <w:sz w:val="20"/>
      <w:szCs w:val="20"/>
      <w:lang w:val="lv-LV"/>
    </w:rPr>
  </w:style>
  <w:style w:type="paragraph" w:styleId="Footer">
    <w:name w:val="footer"/>
    <w:basedOn w:val="Normal"/>
    <w:link w:val="FooterChar"/>
    <w:uiPriority w:val="99"/>
    <w:unhideWhenUsed/>
    <w:rsid w:val="00FC5554"/>
    <w:pPr>
      <w:tabs>
        <w:tab w:val="center" w:pos="4680"/>
        <w:tab w:val="right" w:pos="9360"/>
      </w:tabs>
    </w:pPr>
  </w:style>
  <w:style w:type="character" w:customStyle="1" w:styleId="FooterChar">
    <w:name w:val="Footer Char"/>
    <w:basedOn w:val="DefaultParagraphFont"/>
    <w:link w:val="Footer"/>
    <w:uiPriority w:val="99"/>
    <w:rsid w:val="00FC5554"/>
    <w:rPr>
      <w:rFonts w:ascii="Arial" w:hAnsi="Arial"/>
      <w:color w:val="000000" w:themeColor="text1"/>
      <w:sz w:val="18"/>
      <w:szCs w:val="22"/>
      <w:lang w:val="lv-LV"/>
    </w:rPr>
  </w:style>
  <w:style w:type="paragraph" w:styleId="NoSpacing">
    <w:name w:val="No Spacing"/>
    <w:link w:val="NoSpacingChar"/>
    <w:uiPriority w:val="1"/>
    <w:unhideWhenUsed/>
    <w:qFormat/>
    <w:rsid w:val="00FC5554"/>
    <w:rPr>
      <w:sz w:val="22"/>
      <w:szCs w:val="22"/>
      <w:lang w:val="lv-LV"/>
    </w:rPr>
  </w:style>
  <w:style w:type="paragraph" w:styleId="Title">
    <w:name w:val="Title"/>
    <w:next w:val="Normal"/>
    <w:link w:val="TitleChar"/>
    <w:qFormat/>
    <w:rsid w:val="00FC5554"/>
    <w:pPr>
      <w:framePr w:w="9299" w:wrap="notBeside" w:vAnchor="text" w:hAnchor="margin" w:y="1"/>
      <w:pBdr>
        <w:top w:val="single" w:sz="48" w:space="6" w:color="652D90"/>
        <w:bottom w:val="single" w:sz="48" w:space="6" w:color="652D90"/>
      </w:pBdr>
      <w:spacing w:after="300" w:line="276" w:lineRule="auto"/>
      <w:contextualSpacing/>
    </w:pPr>
    <w:rPr>
      <w:rFonts w:ascii="Arial" w:eastAsiaTheme="majorEastAsia" w:hAnsi="Arial" w:cstheme="majorBidi"/>
      <w:b/>
      <w:caps/>
      <w:color w:val="652D90"/>
      <w:sz w:val="64"/>
      <w:szCs w:val="52"/>
      <w:lang w:val="lv-LV"/>
    </w:rPr>
  </w:style>
  <w:style w:type="character" w:customStyle="1" w:styleId="TitleChar">
    <w:name w:val="Title Char"/>
    <w:basedOn w:val="DefaultParagraphFont"/>
    <w:link w:val="Title"/>
    <w:rsid w:val="00FC5554"/>
    <w:rPr>
      <w:rFonts w:ascii="Arial" w:eastAsiaTheme="majorEastAsia" w:hAnsi="Arial" w:cstheme="majorBidi"/>
      <w:b/>
      <w:caps/>
      <w:color w:val="652D90"/>
      <w:sz w:val="64"/>
      <w:szCs w:val="52"/>
      <w:lang w:val="lv-LV"/>
    </w:rPr>
  </w:style>
  <w:style w:type="character" w:styleId="Emphasis">
    <w:name w:val="Emphasis"/>
    <w:uiPriority w:val="20"/>
    <w:qFormat/>
    <w:rsid w:val="00FC5554"/>
    <w:rPr>
      <w:b/>
      <w:iCs/>
    </w:rPr>
  </w:style>
  <w:style w:type="paragraph" w:customStyle="1" w:styleId="Quoteinvert">
    <w:name w:val="Quote (invert)"/>
    <w:basedOn w:val="Normal"/>
    <w:next w:val="Normal"/>
    <w:qFormat/>
    <w:rsid w:val="00FC5554"/>
    <w:pPr>
      <w:pBdr>
        <w:top w:val="single" w:sz="2" w:space="9" w:color="652D90"/>
        <w:left w:val="single" w:sz="2" w:space="9" w:color="652D90"/>
        <w:bottom w:val="single" w:sz="2" w:space="9" w:color="652D90"/>
        <w:right w:val="single" w:sz="2" w:space="9" w:color="652D90"/>
      </w:pBdr>
      <w:shd w:val="clear" w:color="auto" w:fill="652D90"/>
      <w:ind w:left="170" w:right="170"/>
    </w:pPr>
    <w:rPr>
      <w:caps/>
      <w:color w:val="FFFFFF" w:themeColor="background1"/>
      <w:sz w:val="22"/>
    </w:rPr>
  </w:style>
  <w:style w:type="character" w:styleId="Hyperlink">
    <w:name w:val="Hyperlink"/>
    <w:basedOn w:val="DefaultParagraphFont"/>
    <w:uiPriority w:val="99"/>
    <w:unhideWhenUsed/>
    <w:rsid w:val="00677D9B"/>
    <w:rPr>
      <w:color w:val="0563C1" w:themeColor="hyperlink"/>
      <w:u w:val="single"/>
    </w:rPr>
  </w:style>
  <w:style w:type="character" w:customStyle="1" w:styleId="apple-converted-space">
    <w:name w:val="apple-converted-space"/>
    <w:basedOn w:val="DefaultParagraphFont"/>
    <w:rsid w:val="00BF5DF6"/>
  </w:style>
  <w:style w:type="paragraph" w:styleId="Header">
    <w:name w:val="header"/>
    <w:basedOn w:val="Normal"/>
    <w:link w:val="HeaderChar"/>
    <w:uiPriority w:val="99"/>
    <w:unhideWhenUsed/>
    <w:rsid w:val="00BB50A8"/>
    <w:pPr>
      <w:tabs>
        <w:tab w:val="center" w:pos="4680"/>
        <w:tab w:val="right" w:pos="9360"/>
      </w:tabs>
    </w:pPr>
  </w:style>
  <w:style w:type="character" w:customStyle="1" w:styleId="HeaderChar">
    <w:name w:val="Header Char"/>
    <w:basedOn w:val="DefaultParagraphFont"/>
    <w:link w:val="Header"/>
    <w:uiPriority w:val="99"/>
    <w:rsid w:val="00BB50A8"/>
    <w:rPr>
      <w:rFonts w:ascii="Arial" w:hAnsi="Arial"/>
      <w:color w:val="000000" w:themeColor="text1"/>
      <w:sz w:val="18"/>
      <w:szCs w:val="22"/>
      <w:lang w:val="lv-LV"/>
    </w:rPr>
  </w:style>
  <w:style w:type="character" w:styleId="FollowedHyperlink">
    <w:name w:val="FollowedHyperlink"/>
    <w:basedOn w:val="DefaultParagraphFont"/>
    <w:uiPriority w:val="99"/>
    <w:semiHidden/>
    <w:unhideWhenUsed/>
    <w:rsid w:val="00BB50A8"/>
    <w:rPr>
      <w:color w:val="954F72" w:themeColor="followedHyperlink"/>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ft,Char"/>
    <w:basedOn w:val="Normal"/>
    <w:link w:val="FootnoteTextChar"/>
    <w:uiPriority w:val="99"/>
    <w:unhideWhenUsed/>
    <w:rsid w:val="00561173"/>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ft Char"/>
    <w:basedOn w:val="DefaultParagraphFont"/>
    <w:link w:val="FootnoteText"/>
    <w:uiPriority w:val="99"/>
    <w:rsid w:val="00561173"/>
    <w:rPr>
      <w:rFonts w:ascii="Arial" w:hAnsi="Arial"/>
      <w:color w:val="000000" w:themeColor="text1"/>
      <w:lang w:val="lv-LV"/>
    </w:rPr>
  </w:style>
  <w:style w:type="character" w:styleId="FootnoteReference">
    <w:name w:val="footnote reference"/>
    <w:aliases w:val="Footnote Reference Number,Footnote symbol,Footnote Refernece,ftref,SUPERS,Footnote Reference Superscript,Odwołanie przypisu,BVI fnr,Footnotes refss,Ref,de nota al pie,-E Fußnotenzeichen,Footnote reference number,Times 10 Point,E,E FNZ"/>
    <w:basedOn w:val="DefaultParagraphFont"/>
    <w:link w:val="CharCharCharChar"/>
    <w:uiPriority w:val="99"/>
    <w:unhideWhenUsed/>
    <w:qFormat/>
    <w:rsid w:val="00561173"/>
    <w:rPr>
      <w:vertAlign w:val="superscript"/>
    </w:rPr>
  </w:style>
  <w:style w:type="paragraph" w:styleId="NormalWeb">
    <w:name w:val="Normal (Web)"/>
    <w:basedOn w:val="Normal"/>
    <w:uiPriority w:val="99"/>
    <w:unhideWhenUsed/>
    <w:rsid w:val="00941C53"/>
    <w:pPr>
      <w:spacing w:before="100" w:beforeAutospacing="1" w:after="100" w:afterAutospacing="1"/>
    </w:pPr>
  </w:style>
  <w:style w:type="table" w:styleId="TableGrid">
    <w:name w:val="Table Grid"/>
    <w:basedOn w:val="TableNormal"/>
    <w:uiPriority w:val="59"/>
    <w:rsid w:val="00CA4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F2D34"/>
  </w:style>
  <w:style w:type="character" w:styleId="CommentReference">
    <w:name w:val="annotation reference"/>
    <w:basedOn w:val="DefaultParagraphFont"/>
    <w:uiPriority w:val="99"/>
    <w:semiHidden/>
    <w:unhideWhenUsed/>
    <w:rsid w:val="00ED5EDE"/>
    <w:rPr>
      <w:sz w:val="16"/>
      <w:szCs w:val="16"/>
    </w:rPr>
  </w:style>
  <w:style w:type="paragraph" w:styleId="CommentText">
    <w:name w:val="annotation text"/>
    <w:basedOn w:val="Normal"/>
    <w:link w:val="CommentTextChar"/>
    <w:uiPriority w:val="99"/>
    <w:unhideWhenUsed/>
    <w:rsid w:val="00ED5EDE"/>
    <w:rPr>
      <w:sz w:val="20"/>
      <w:szCs w:val="20"/>
    </w:rPr>
  </w:style>
  <w:style w:type="character" w:customStyle="1" w:styleId="CommentTextChar">
    <w:name w:val="Comment Text Char"/>
    <w:basedOn w:val="DefaultParagraphFont"/>
    <w:link w:val="CommentText"/>
    <w:uiPriority w:val="99"/>
    <w:rsid w:val="00ED5EDE"/>
    <w:rPr>
      <w:rFonts w:ascii="Arial" w:hAnsi="Arial"/>
      <w:color w:val="000000" w:themeColor="text1"/>
      <w:sz w:val="20"/>
      <w:szCs w:val="20"/>
      <w:lang w:val="lv-LV"/>
    </w:rPr>
  </w:style>
  <w:style w:type="paragraph" w:styleId="CommentSubject">
    <w:name w:val="annotation subject"/>
    <w:basedOn w:val="CommentText"/>
    <w:next w:val="CommentText"/>
    <w:link w:val="CommentSubjectChar"/>
    <w:uiPriority w:val="99"/>
    <w:semiHidden/>
    <w:unhideWhenUsed/>
    <w:rsid w:val="00ED5EDE"/>
    <w:rPr>
      <w:b/>
      <w:bCs/>
    </w:rPr>
  </w:style>
  <w:style w:type="character" w:customStyle="1" w:styleId="CommentSubjectChar">
    <w:name w:val="Comment Subject Char"/>
    <w:basedOn w:val="CommentTextChar"/>
    <w:link w:val="CommentSubject"/>
    <w:uiPriority w:val="99"/>
    <w:semiHidden/>
    <w:rsid w:val="00ED5EDE"/>
    <w:rPr>
      <w:rFonts w:ascii="Arial" w:hAnsi="Arial"/>
      <w:b/>
      <w:bCs/>
      <w:color w:val="000000" w:themeColor="text1"/>
      <w:sz w:val="20"/>
      <w:szCs w:val="20"/>
      <w:lang w:val="lv-LV"/>
    </w:rPr>
  </w:style>
  <w:style w:type="paragraph" w:styleId="BalloonText">
    <w:name w:val="Balloon Text"/>
    <w:basedOn w:val="Normal"/>
    <w:link w:val="BalloonTextChar"/>
    <w:uiPriority w:val="99"/>
    <w:semiHidden/>
    <w:unhideWhenUsed/>
    <w:rsid w:val="00D0587D"/>
    <w:rPr>
      <w:szCs w:val="18"/>
    </w:rPr>
  </w:style>
  <w:style w:type="character" w:customStyle="1" w:styleId="BalloonTextChar">
    <w:name w:val="Balloon Text Char"/>
    <w:basedOn w:val="DefaultParagraphFont"/>
    <w:link w:val="BalloonText"/>
    <w:uiPriority w:val="99"/>
    <w:semiHidden/>
    <w:rsid w:val="00D0587D"/>
    <w:rPr>
      <w:rFonts w:ascii="Times New Roman" w:hAnsi="Times New Roman" w:cs="Times New Roman"/>
      <w:color w:val="000000" w:themeColor="text1"/>
      <w:sz w:val="18"/>
      <w:szCs w:val="18"/>
      <w:lang w:val="lv-LV"/>
    </w:rPr>
  </w:style>
  <w:style w:type="character" w:styleId="UnresolvedMention">
    <w:name w:val="Unresolved Mention"/>
    <w:basedOn w:val="DefaultParagraphFont"/>
    <w:uiPriority w:val="99"/>
    <w:rsid w:val="00DD2CAD"/>
    <w:rPr>
      <w:color w:val="605E5C"/>
      <w:shd w:val="clear" w:color="auto" w:fill="E1DFDD"/>
    </w:rPr>
  </w:style>
  <w:style w:type="paragraph" w:styleId="Revision">
    <w:name w:val="Revision"/>
    <w:hidden/>
    <w:uiPriority w:val="99"/>
    <w:semiHidden/>
    <w:rsid w:val="00806B06"/>
    <w:rPr>
      <w:rFonts w:ascii="Times New Roman" w:hAnsi="Times New Roman" w:cs="Times New Roman"/>
      <w:lang w:eastAsia="en-GB"/>
    </w:rPr>
  </w:style>
  <w:style w:type="character" w:customStyle="1" w:styleId="ListParagraphChar">
    <w:name w:val="List Paragraph Char"/>
    <w:aliases w:val="Normal bullet 2 Char,Bullet list Char,Saistīto dokumentu saraksts Char,PPS_Bullet Char,Syle 1 Char,Strip Char,H&amp;P List Paragraph Char,2 Char,Numurets Char,List Paragraph1 Char,Virsraksti Char,Lijstalinea Char,Heading 2_sj Char"/>
    <w:link w:val="ListParagraph"/>
    <w:uiPriority w:val="34"/>
    <w:qFormat/>
    <w:rsid w:val="005D17FE"/>
    <w:rPr>
      <w:rFonts w:ascii="Times New Roman" w:hAnsi="Times New Roman" w:cs="Times New Roman"/>
      <w:lang w:eastAsia="en-GB"/>
    </w:rPr>
  </w:style>
  <w:style w:type="paragraph" w:styleId="Subtitle">
    <w:name w:val="Subtitle"/>
    <w:aliases w:val="numurācija tekstā"/>
    <w:basedOn w:val="Normal"/>
    <w:next w:val="Normal"/>
    <w:link w:val="SubtitleChar"/>
    <w:uiPriority w:val="11"/>
    <w:qFormat/>
    <w:rsid w:val="00DE68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aliases w:val="numurācija tekstā Char"/>
    <w:basedOn w:val="DefaultParagraphFont"/>
    <w:link w:val="Subtitle"/>
    <w:uiPriority w:val="11"/>
    <w:rsid w:val="00DE68BE"/>
    <w:rPr>
      <w:rFonts w:eastAsiaTheme="minorEastAsia"/>
      <w:color w:val="5A5A5A" w:themeColor="text1" w:themeTint="A5"/>
      <w:spacing w:val="15"/>
      <w:sz w:val="22"/>
      <w:szCs w:val="22"/>
      <w:lang w:eastAsia="en-GB"/>
    </w:rPr>
  </w:style>
  <w:style w:type="character" w:customStyle="1" w:styleId="Heading4Char">
    <w:name w:val="Heading 4 Char"/>
    <w:basedOn w:val="DefaultParagraphFont"/>
    <w:link w:val="Heading4"/>
    <w:uiPriority w:val="9"/>
    <w:rsid w:val="00DE68BE"/>
    <w:rPr>
      <w:rFonts w:ascii="Arial" w:eastAsiaTheme="majorEastAsia" w:hAnsi="Arial" w:cstheme="majorBidi"/>
      <w:b/>
      <w:smallCaps/>
      <w:color w:val="112B43"/>
      <w:sz w:val="18"/>
      <w:szCs w:val="18"/>
      <w:lang w:val="lv-LV" w:eastAsia="ru-RU"/>
    </w:rPr>
  </w:style>
  <w:style w:type="character" w:customStyle="1" w:styleId="Heading5Char">
    <w:name w:val="Heading 5 Char"/>
    <w:basedOn w:val="DefaultParagraphFont"/>
    <w:link w:val="Heading5"/>
    <w:uiPriority w:val="9"/>
    <w:rsid w:val="00DE68BE"/>
    <w:rPr>
      <w:rFonts w:ascii="Arial" w:eastAsiaTheme="majorEastAsia" w:hAnsi="Arial" w:cs="Arial"/>
      <w:color w:val="112B43"/>
      <w:sz w:val="18"/>
      <w:szCs w:val="18"/>
      <w:lang w:val="lv-LV"/>
    </w:rPr>
  </w:style>
  <w:style w:type="character" w:customStyle="1" w:styleId="Heading6Char">
    <w:name w:val="Heading 6 Char"/>
    <w:basedOn w:val="DefaultParagraphFont"/>
    <w:link w:val="Heading6"/>
    <w:uiPriority w:val="9"/>
    <w:semiHidden/>
    <w:rsid w:val="00DE68BE"/>
    <w:rPr>
      <w:rFonts w:asciiTheme="majorHAnsi" w:eastAsiaTheme="majorEastAsia" w:hAnsiTheme="majorHAnsi" w:cstheme="majorBidi"/>
      <w:color w:val="1F4D78" w:themeColor="accent1" w:themeShade="7F"/>
      <w:sz w:val="18"/>
      <w:szCs w:val="18"/>
      <w:lang w:val="lv-LV"/>
    </w:rPr>
  </w:style>
  <w:style w:type="character" w:customStyle="1" w:styleId="Heading7Char">
    <w:name w:val="Heading 7 Char"/>
    <w:basedOn w:val="DefaultParagraphFont"/>
    <w:link w:val="Heading7"/>
    <w:uiPriority w:val="9"/>
    <w:semiHidden/>
    <w:rsid w:val="00DE68BE"/>
    <w:rPr>
      <w:rFonts w:asciiTheme="majorHAnsi" w:eastAsiaTheme="majorEastAsia" w:hAnsiTheme="majorHAnsi" w:cstheme="majorBidi"/>
      <w:i/>
      <w:iCs/>
      <w:color w:val="1F4D78" w:themeColor="accent1" w:themeShade="7F"/>
      <w:sz w:val="18"/>
      <w:szCs w:val="18"/>
      <w:lang w:val="lv-LV"/>
    </w:rPr>
  </w:style>
  <w:style w:type="character" w:customStyle="1" w:styleId="Heading8Char">
    <w:name w:val="Heading 8 Char"/>
    <w:basedOn w:val="DefaultParagraphFont"/>
    <w:link w:val="Heading8"/>
    <w:uiPriority w:val="9"/>
    <w:semiHidden/>
    <w:rsid w:val="00DE68BE"/>
    <w:rPr>
      <w:rFonts w:asciiTheme="majorHAnsi" w:eastAsiaTheme="majorEastAsia" w:hAnsiTheme="majorHAnsi" w:cstheme="majorBidi"/>
      <w:color w:val="272727" w:themeColor="text1" w:themeTint="D8"/>
      <w:sz w:val="21"/>
      <w:szCs w:val="21"/>
      <w:lang w:val="lv-LV"/>
    </w:rPr>
  </w:style>
  <w:style w:type="character" w:customStyle="1" w:styleId="Heading9Char">
    <w:name w:val="Heading 9 Char"/>
    <w:basedOn w:val="DefaultParagraphFont"/>
    <w:link w:val="Heading9"/>
    <w:uiPriority w:val="9"/>
    <w:semiHidden/>
    <w:rsid w:val="00DE68BE"/>
    <w:rPr>
      <w:rFonts w:asciiTheme="majorHAnsi" w:eastAsiaTheme="majorEastAsia" w:hAnsiTheme="majorHAnsi" w:cstheme="majorBidi"/>
      <w:i/>
      <w:iCs/>
      <w:color w:val="272727" w:themeColor="text1" w:themeTint="D8"/>
      <w:sz w:val="21"/>
      <w:szCs w:val="21"/>
      <w:lang w:val="lv-LV"/>
    </w:rPr>
  </w:style>
  <w:style w:type="paragraph" w:styleId="TOCHeading">
    <w:name w:val="TOC Heading"/>
    <w:basedOn w:val="Heading1"/>
    <w:next w:val="Normal"/>
    <w:uiPriority w:val="39"/>
    <w:unhideWhenUsed/>
    <w:qFormat/>
    <w:rsid w:val="00DE68BE"/>
    <w:pPr>
      <w:ind w:left="432" w:hanging="432"/>
      <w:jc w:val="both"/>
      <w:outlineLvl w:val="9"/>
    </w:pPr>
    <w:rPr>
      <w:lang w:val="en-US" w:eastAsia="en-US"/>
    </w:rPr>
  </w:style>
  <w:style w:type="paragraph" w:styleId="TOC1">
    <w:name w:val="toc 1"/>
    <w:basedOn w:val="Normal"/>
    <w:next w:val="Normal"/>
    <w:autoRedefine/>
    <w:uiPriority w:val="39"/>
    <w:unhideWhenUsed/>
    <w:qFormat/>
    <w:rsid w:val="00DE68BE"/>
    <w:pPr>
      <w:tabs>
        <w:tab w:val="left" w:pos="540"/>
        <w:tab w:val="right" w:leader="dot" w:pos="9402"/>
      </w:tabs>
    </w:pPr>
    <w:rPr>
      <w:rFonts w:asciiTheme="minorHAnsi" w:hAnsiTheme="minorHAnsi" w:cstheme="minorHAnsi"/>
      <w:b/>
      <w:bCs/>
      <w:caps/>
      <w:sz w:val="20"/>
      <w:szCs w:val="20"/>
      <w:lang w:val="lv-LV" w:eastAsia="en-US"/>
    </w:rPr>
  </w:style>
  <w:style w:type="paragraph" w:styleId="TOC2">
    <w:name w:val="toc 2"/>
    <w:basedOn w:val="Normal"/>
    <w:next w:val="Normal"/>
    <w:autoRedefine/>
    <w:uiPriority w:val="39"/>
    <w:unhideWhenUsed/>
    <w:qFormat/>
    <w:rsid w:val="007F24FA"/>
    <w:pPr>
      <w:tabs>
        <w:tab w:val="left" w:pos="426"/>
        <w:tab w:val="right" w:leader="dot" w:pos="9402"/>
      </w:tabs>
      <w:ind w:left="709" w:hanging="567"/>
    </w:pPr>
    <w:rPr>
      <w:rFonts w:asciiTheme="minorHAnsi" w:hAnsiTheme="minorHAnsi" w:cstheme="minorHAnsi"/>
      <w:smallCaps/>
      <w:sz w:val="20"/>
      <w:szCs w:val="20"/>
      <w:lang w:val="lv-LV" w:eastAsia="en-US"/>
    </w:rPr>
  </w:style>
  <w:style w:type="paragraph" w:styleId="TOC3">
    <w:name w:val="toc 3"/>
    <w:basedOn w:val="Normal"/>
    <w:next w:val="Normal"/>
    <w:autoRedefine/>
    <w:uiPriority w:val="39"/>
    <w:unhideWhenUsed/>
    <w:qFormat/>
    <w:rsid w:val="00DE68BE"/>
    <w:pPr>
      <w:ind w:left="360"/>
    </w:pPr>
    <w:rPr>
      <w:rFonts w:asciiTheme="minorHAnsi" w:hAnsiTheme="minorHAnsi" w:cstheme="minorHAnsi"/>
      <w:i/>
      <w:iCs/>
      <w:sz w:val="20"/>
      <w:szCs w:val="20"/>
      <w:lang w:val="lv-LV" w:eastAsia="en-US"/>
    </w:rPr>
  </w:style>
  <w:style w:type="paragraph" w:styleId="Caption">
    <w:name w:val="caption"/>
    <w:basedOn w:val="Normal"/>
    <w:next w:val="Normal"/>
    <w:uiPriority w:val="35"/>
    <w:unhideWhenUsed/>
    <w:qFormat/>
    <w:rsid w:val="00DE68BE"/>
    <w:pPr>
      <w:spacing w:after="200"/>
      <w:jc w:val="both"/>
    </w:pPr>
    <w:rPr>
      <w:rFonts w:cs="Arial"/>
      <w:i/>
      <w:iCs/>
      <w:color w:val="44546A" w:themeColor="text2"/>
      <w:szCs w:val="18"/>
      <w:lang w:val="lv-LV" w:eastAsia="en-US"/>
    </w:rPr>
  </w:style>
  <w:style w:type="paragraph" w:customStyle="1" w:styleId="CharCharCharChar">
    <w:name w:val="Char Char Char Char"/>
    <w:aliases w:val="Char2"/>
    <w:basedOn w:val="Normal"/>
    <w:next w:val="Normal"/>
    <w:link w:val="FootnoteReference"/>
    <w:uiPriority w:val="99"/>
    <w:qFormat/>
    <w:rsid w:val="00DE68BE"/>
    <w:pPr>
      <w:jc w:val="both"/>
      <w:textAlignment w:val="baseline"/>
    </w:pPr>
    <w:rPr>
      <w:rFonts w:asciiTheme="minorHAnsi" w:hAnsiTheme="minorHAnsi" w:cstheme="minorBidi"/>
      <w:vertAlign w:val="superscript"/>
      <w:lang w:eastAsia="en-US"/>
    </w:rPr>
  </w:style>
  <w:style w:type="paragraph" w:customStyle="1" w:styleId="Default">
    <w:name w:val="Default"/>
    <w:rsid w:val="00DE68BE"/>
    <w:pPr>
      <w:autoSpaceDE w:val="0"/>
      <w:autoSpaceDN w:val="0"/>
      <w:adjustRightInd w:val="0"/>
    </w:pPr>
    <w:rPr>
      <w:rFonts w:ascii="Myriad Pro" w:hAnsi="Myriad Pro" w:cs="Myriad Pro"/>
      <w:color w:val="000000"/>
      <w:lang w:bidi="lo-LA"/>
    </w:rPr>
  </w:style>
  <w:style w:type="paragraph" w:styleId="BodyText">
    <w:name w:val="Body Text"/>
    <w:basedOn w:val="Normal"/>
    <w:link w:val="BodyTextChar"/>
    <w:rsid w:val="00DE68BE"/>
    <w:pPr>
      <w:jc w:val="both"/>
    </w:pPr>
    <w:rPr>
      <w:rFonts w:ascii="Tahoma" w:eastAsia="Times New Roman" w:hAnsi="Tahoma"/>
      <w:szCs w:val="20"/>
      <w:lang w:val="lv-LV" w:eastAsia="en-US"/>
    </w:rPr>
  </w:style>
  <w:style w:type="character" w:customStyle="1" w:styleId="BodyTextChar">
    <w:name w:val="Body Text Char"/>
    <w:basedOn w:val="DefaultParagraphFont"/>
    <w:link w:val="BodyText"/>
    <w:rsid w:val="00DE68BE"/>
    <w:rPr>
      <w:rFonts w:ascii="Tahoma" w:eastAsia="Times New Roman" w:hAnsi="Tahoma" w:cs="Times New Roman"/>
      <w:sz w:val="18"/>
      <w:szCs w:val="20"/>
      <w:lang w:val="lv-LV"/>
    </w:rPr>
  </w:style>
  <w:style w:type="paragraph" w:customStyle="1" w:styleId="paragraph">
    <w:name w:val="paragraph"/>
    <w:basedOn w:val="Normal"/>
    <w:rsid w:val="00DE68BE"/>
    <w:pPr>
      <w:spacing w:before="100" w:beforeAutospacing="1" w:after="100" w:afterAutospacing="1"/>
      <w:jc w:val="both"/>
    </w:pPr>
    <w:rPr>
      <w:rFonts w:eastAsia="Times New Roman"/>
      <w:lang w:val="lv-LV" w:eastAsia="lv-LV"/>
    </w:rPr>
  </w:style>
  <w:style w:type="character" w:customStyle="1" w:styleId="normaltextrun">
    <w:name w:val="normaltextrun"/>
    <w:basedOn w:val="DefaultParagraphFont"/>
    <w:rsid w:val="00DE68BE"/>
  </w:style>
  <w:style w:type="character" w:customStyle="1" w:styleId="eop">
    <w:name w:val="eop"/>
    <w:basedOn w:val="DefaultParagraphFont"/>
    <w:rsid w:val="00DE68BE"/>
  </w:style>
  <w:style w:type="character" w:customStyle="1" w:styleId="spellingerror">
    <w:name w:val="spellingerror"/>
    <w:basedOn w:val="DefaultParagraphFont"/>
    <w:rsid w:val="00DE68BE"/>
  </w:style>
  <w:style w:type="paragraph" w:customStyle="1" w:styleId="Note">
    <w:name w:val="Note"/>
    <w:basedOn w:val="Normal"/>
    <w:link w:val="NoteChar"/>
    <w:qFormat/>
    <w:rsid w:val="00DE68BE"/>
    <w:pPr>
      <w:jc w:val="both"/>
    </w:pPr>
    <w:rPr>
      <w:rFonts w:cs="Arial"/>
      <w:color w:val="404041"/>
      <w:sz w:val="14"/>
      <w:szCs w:val="18"/>
      <w:lang w:val="lv-LV" w:eastAsia="en-US"/>
    </w:rPr>
  </w:style>
  <w:style w:type="character" w:customStyle="1" w:styleId="NoteChar">
    <w:name w:val="Note Char"/>
    <w:basedOn w:val="DefaultParagraphFont"/>
    <w:link w:val="Note"/>
    <w:rsid w:val="00DE68BE"/>
    <w:rPr>
      <w:rFonts w:ascii="Arial" w:hAnsi="Arial" w:cs="Arial"/>
      <w:color w:val="404041"/>
      <w:sz w:val="14"/>
      <w:szCs w:val="18"/>
      <w:lang w:val="lv-LV"/>
    </w:rPr>
  </w:style>
  <w:style w:type="paragraph" w:styleId="z-BottomofForm">
    <w:name w:val="HTML Bottom of Form"/>
    <w:basedOn w:val="Normal"/>
    <w:next w:val="Normal"/>
    <w:link w:val="z-BottomofFormChar"/>
    <w:hidden/>
    <w:uiPriority w:val="99"/>
    <w:unhideWhenUsed/>
    <w:rsid w:val="00DE68BE"/>
    <w:pPr>
      <w:pBdr>
        <w:top w:val="single" w:sz="6" w:space="1" w:color="auto"/>
      </w:pBdr>
      <w:jc w:val="center"/>
    </w:pPr>
    <w:rPr>
      <w:rFonts w:eastAsia="Times New Roman" w:cs="Arial"/>
      <w:vanish/>
      <w:sz w:val="16"/>
      <w:szCs w:val="16"/>
      <w:lang w:val="lv-LV" w:eastAsia="lv-LV"/>
    </w:rPr>
  </w:style>
  <w:style w:type="character" w:customStyle="1" w:styleId="z-BottomofFormChar">
    <w:name w:val="z-Bottom of Form Char"/>
    <w:basedOn w:val="DefaultParagraphFont"/>
    <w:link w:val="z-BottomofForm"/>
    <w:uiPriority w:val="99"/>
    <w:rsid w:val="00DE68BE"/>
    <w:rPr>
      <w:rFonts w:ascii="Arial" w:eastAsia="Times New Roman" w:hAnsi="Arial" w:cs="Arial"/>
      <w:vanish/>
      <w:sz w:val="16"/>
      <w:szCs w:val="16"/>
      <w:lang w:val="lv-LV" w:eastAsia="lv-LV"/>
    </w:rPr>
  </w:style>
  <w:style w:type="table" w:customStyle="1" w:styleId="PlainTable41">
    <w:name w:val="Plain Table 41"/>
    <w:basedOn w:val="TableNormal"/>
    <w:uiPriority w:val="44"/>
    <w:rsid w:val="00DE68BE"/>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DE68BE"/>
    <w:pPr>
      <w:ind w:left="540"/>
    </w:pPr>
    <w:rPr>
      <w:rFonts w:asciiTheme="minorHAnsi" w:hAnsiTheme="minorHAnsi" w:cstheme="minorHAnsi"/>
      <w:szCs w:val="18"/>
      <w:lang w:val="lv-LV" w:eastAsia="en-US"/>
    </w:rPr>
  </w:style>
  <w:style w:type="paragraph" w:styleId="TOC5">
    <w:name w:val="toc 5"/>
    <w:basedOn w:val="Normal"/>
    <w:next w:val="Normal"/>
    <w:autoRedefine/>
    <w:uiPriority w:val="39"/>
    <w:unhideWhenUsed/>
    <w:rsid w:val="00DE68BE"/>
    <w:pPr>
      <w:ind w:left="720"/>
    </w:pPr>
    <w:rPr>
      <w:rFonts w:asciiTheme="minorHAnsi" w:hAnsiTheme="minorHAnsi" w:cstheme="minorHAnsi"/>
      <w:szCs w:val="18"/>
      <w:lang w:val="lv-LV" w:eastAsia="en-US"/>
    </w:rPr>
  </w:style>
  <w:style w:type="paragraph" w:styleId="TOC6">
    <w:name w:val="toc 6"/>
    <w:basedOn w:val="Normal"/>
    <w:next w:val="Normal"/>
    <w:autoRedefine/>
    <w:uiPriority w:val="39"/>
    <w:unhideWhenUsed/>
    <w:rsid w:val="00DE68BE"/>
    <w:pPr>
      <w:ind w:left="900"/>
    </w:pPr>
    <w:rPr>
      <w:rFonts w:asciiTheme="minorHAnsi" w:hAnsiTheme="minorHAnsi" w:cstheme="minorHAnsi"/>
      <w:szCs w:val="18"/>
      <w:lang w:val="lv-LV" w:eastAsia="en-US"/>
    </w:rPr>
  </w:style>
  <w:style w:type="paragraph" w:styleId="TOC7">
    <w:name w:val="toc 7"/>
    <w:basedOn w:val="Normal"/>
    <w:next w:val="Normal"/>
    <w:autoRedefine/>
    <w:uiPriority w:val="39"/>
    <w:unhideWhenUsed/>
    <w:rsid w:val="00DE68BE"/>
    <w:pPr>
      <w:ind w:left="1080"/>
    </w:pPr>
    <w:rPr>
      <w:rFonts w:asciiTheme="minorHAnsi" w:hAnsiTheme="minorHAnsi" w:cstheme="minorHAnsi"/>
      <w:szCs w:val="18"/>
      <w:lang w:val="lv-LV" w:eastAsia="en-US"/>
    </w:rPr>
  </w:style>
  <w:style w:type="paragraph" w:styleId="TOC8">
    <w:name w:val="toc 8"/>
    <w:basedOn w:val="Normal"/>
    <w:next w:val="Normal"/>
    <w:autoRedefine/>
    <w:uiPriority w:val="39"/>
    <w:unhideWhenUsed/>
    <w:rsid w:val="00DE68BE"/>
    <w:pPr>
      <w:ind w:left="1260"/>
    </w:pPr>
    <w:rPr>
      <w:rFonts w:asciiTheme="minorHAnsi" w:hAnsiTheme="minorHAnsi" w:cstheme="minorHAnsi"/>
      <w:szCs w:val="18"/>
      <w:lang w:val="lv-LV" w:eastAsia="en-US"/>
    </w:rPr>
  </w:style>
  <w:style w:type="paragraph" w:styleId="TOC9">
    <w:name w:val="toc 9"/>
    <w:basedOn w:val="Normal"/>
    <w:next w:val="Normal"/>
    <w:autoRedefine/>
    <w:uiPriority w:val="39"/>
    <w:unhideWhenUsed/>
    <w:rsid w:val="00DE68BE"/>
    <w:pPr>
      <w:ind w:left="1440"/>
    </w:pPr>
    <w:rPr>
      <w:rFonts w:asciiTheme="minorHAnsi" w:hAnsiTheme="minorHAnsi" w:cstheme="minorHAnsi"/>
      <w:szCs w:val="18"/>
      <w:lang w:val="lv-LV" w:eastAsia="en-US"/>
    </w:rPr>
  </w:style>
  <w:style w:type="paragraph" w:customStyle="1" w:styleId="NormalNumbered">
    <w:name w:val="Normal Numbered"/>
    <w:basedOn w:val="Normal"/>
    <w:next w:val="Normal"/>
    <w:link w:val="NormalNumberedChar"/>
    <w:qFormat/>
    <w:rsid w:val="00DE68BE"/>
    <w:pPr>
      <w:jc w:val="both"/>
    </w:pPr>
    <w:rPr>
      <w:rFonts w:cs="Arial"/>
      <w:color w:val="404041"/>
      <w:szCs w:val="18"/>
      <w:lang w:val="lv-LV" w:eastAsia="en-US"/>
    </w:rPr>
  </w:style>
  <w:style w:type="character" w:customStyle="1" w:styleId="NormalNumberedChar">
    <w:name w:val="Normal Numbered Char"/>
    <w:basedOn w:val="DefaultParagraphFont"/>
    <w:link w:val="NormalNumbered"/>
    <w:rsid w:val="00DE68BE"/>
    <w:rPr>
      <w:rFonts w:ascii="Arial" w:hAnsi="Arial" w:cs="Arial"/>
      <w:color w:val="404041"/>
      <w:sz w:val="18"/>
      <w:szCs w:val="18"/>
      <w:lang w:val="lv-LV"/>
    </w:rPr>
  </w:style>
  <w:style w:type="table" w:customStyle="1" w:styleId="TableGrid8">
    <w:name w:val="Table Grid8"/>
    <w:basedOn w:val="TableNormal"/>
    <w:next w:val="TableGrid"/>
    <w:uiPriority w:val="5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0">
    <w:name w:val="List paragraph Char"/>
    <w:basedOn w:val="DefaultParagraphFont"/>
    <w:rsid w:val="00DE68BE"/>
    <w:rPr>
      <w:rFonts w:ascii="Arial" w:hAnsi="Arial" w:cs="Arial"/>
      <w:color w:val="404041"/>
      <w:sz w:val="18"/>
      <w:szCs w:val="18"/>
      <w:lang w:val="lv-LV"/>
    </w:rPr>
  </w:style>
  <w:style w:type="paragraph" w:customStyle="1" w:styleId="Style1">
    <w:name w:val="Style1"/>
    <w:basedOn w:val="FootnoteText"/>
    <w:qFormat/>
    <w:rsid w:val="00DE68BE"/>
    <w:pPr>
      <w:jc w:val="both"/>
    </w:pPr>
    <w:rPr>
      <w:rFonts w:cs="Arial"/>
      <w:i/>
      <w:sz w:val="16"/>
      <w:szCs w:val="20"/>
      <w:lang w:val="lv-LV" w:eastAsia="en-US"/>
    </w:rPr>
  </w:style>
  <w:style w:type="paragraph" w:styleId="EndnoteText">
    <w:name w:val="endnote text"/>
    <w:basedOn w:val="Normal"/>
    <w:link w:val="EndnoteTextChar"/>
    <w:uiPriority w:val="99"/>
    <w:semiHidden/>
    <w:unhideWhenUsed/>
    <w:rsid w:val="00DE68BE"/>
    <w:pPr>
      <w:jc w:val="both"/>
    </w:pPr>
    <w:rPr>
      <w:rFonts w:cs="Arial"/>
      <w:sz w:val="20"/>
      <w:szCs w:val="20"/>
      <w:lang w:val="lv-LV" w:eastAsia="en-US"/>
    </w:rPr>
  </w:style>
  <w:style w:type="character" w:customStyle="1" w:styleId="EndnoteTextChar">
    <w:name w:val="Endnote Text Char"/>
    <w:basedOn w:val="DefaultParagraphFont"/>
    <w:link w:val="EndnoteText"/>
    <w:uiPriority w:val="99"/>
    <w:semiHidden/>
    <w:rsid w:val="00DE68BE"/>
    <w:rPr>
      <w:rFonts w:ascii="Arial" w:hAnsi="Arial" w:cs="Arial"/>
      <w:sz w:val="20"/>
      <w:szCs w:val="20"/>
      <w:lang w:val="lv-LV"/>
    </w:rPr>
  </w:style>
  <w:style w:type="character" w:styleId="EndnoteReference">
    <w:name w:val="endnote reference"/>
    <w:basedOn w:val="DefaultParagraphFont"/>
    <w:uiPriority w:val="99"/>
    <w:semiHidden/>
    <w:unhideWhenUsed/>
    <w:rsid w:val="00DE68BE"/>
    <w:rPr>
      <w:vertAlign w:val="superscript"/>
    </w:rPr>
  </w:style>
  <w:style w:type="character" w:styleId="SubtleReference">
    <w:name w:val="Subtle Reference"/>
    <w:basedOn w:val="DefaultParagraphFont"/>
    <w:uiPriority w:val="31"/>
    <w:qFormat/>
    <w:rsid w:val="00DE68BE"/>
    <w:rPr>
      <w:smallCaps/>
      <w:color w:val="5A5A5A" w:themeColor="text1" w:themeTint="A5"/>
    </w:rPr>
  </w:style>
  <w:style w:type="paragraph" w:customStyle="1" w:styleId="Tabletitle">
    <w:name w:val="Table title"/>
    <w:basedOn w:val="Normal"/>
    <w:qFormat/>
    <w:rsid w:val="00DE68BE"/>
    <w:rPr>
      <w:rFonts w:cstheme="minorBidi"/>
      <w:color w:val="FFFFFF" w:themeColor="background1"/>
      <w:szCs w:val="22"/>
      <w:lang w:val="lv-LV" w:eastAsia="en-US"/>
    </w:rPr>
  </w:style>
  <w:style w:type="paragraph" w:customStyle="1" w:styleId="Zemtekstapiezmes">
    <w:name w:val="Zemteksta piezīmes"/>
    <w:basedOn w:val="Normal"/>
    <w:qFormat/>
    <w:rsid w:val="00DE68BE"/>
    <w:pPr>
      <w:spacing w:before="40" w:after="40"/>
      <w:jc w:val="both"/>
    </w:pPr>
    <w:rPr>
      <w:rFonts w:cstheme="minorBidi"/>
      <w:color w:val="000000"/>
      <w:sz w:val="16"/>
      <w:szCs w:val="22"/>
      <w:lang w:val="lv-LV" w:eastAsia="en-US"/>
    </w:rPr>
  </w:style>
  <w:style w:type="paragraph" w:customStyle="1" w:styleId="1stlevelbulet">
    <w:name w:val="1st level bulet"/>
    <w:basedOn w:val="Zemtekstapiezmes"/>
    <w:qFormat/>
    <w:rsid w:val="00DE68BE"/>
    <w:pPr>
      <w:numPr>
        <w:numId w:val="5"/>
      </w:numPr>
    </w:pPr>
    <w:rPr>
      <w:sz w:val="18"/>
    </w:rPr>
  </w:style>
  <w:style w:type="paragraph" w:customStyle="1" w:styleId="2ndlevelbulet">
    <w:name w:val="2nd level bulet"/>
    <w:basedOn w:val="1stlevelbulet"/>
    <w:qFormat/>
    <w:rsid w:val="00DE68BE"/>
    <w:pPr>
      <w:numPr>
        <w:numId w:val="4"/>
      </w:numPr>
    </w:pPr>
  </w:style>
  <w:style w:type="paragraph" w:customStyle="1" w:styleId="Table1stlevelbulet">
    <w:name w:val="Table 1st level bulet"/>
    <w:basedOn w:val="1stlevelbulet"/>
    <w:qFormat/>
    <w:rsid w:val="00DE68BE"/>
    <w:pPr>
      <w:ind w:left="227" w:hanging="170"/>
    </w:pPr>
  </w:style>
  <w:style w:type="paragraph" w:customStyle="1" w:styleId="tabuluteksts">
    <w:name w:val="tabulu teksts"/>
    <w:basedOn w:val="Normal"/>
    <w:link w:val="tabulutekstsChar"/>
    <w:qFormat/>
    <w:rsid w:val="00DE68BE"/>
    <w:pPr>
      <w:spacing w:before="40" w:after="40"/>
      <w:jc w:val="both"/>
    </w:pPr>
    <w:rPr>
      <w:rFonts w:cstheme="minorBidi"/>
      <w:szCs w:val="22"/>
      <w:lang w:val="lv-LV" w:eastAsia="en-US"/>
    </w:rPr>
  </w:style>
  <w:style w:type="character" w:customStyle="1" w:styleId="tabulutekstsChar">
    <w:name w:val="tabulu teksts Char"/>
    <w:basedOn w:val="DefaultParagraphFont"/>
    <w:link w:val="tabuluteksts"/>
    <w:rsid w:val="00DE68BE"/>
    <w:rPr>
      <w:rFonts w:ascii="Arial" w:hAnsi="Arial"/>
      <w:sz w:val="18"/>
      <w:szCs w:val="22"/>
      <w:lang w:val="lv-LV"/>
    </w:rPr>
  </w:style>
  <w:style w:type="paragraph" w:customStyle="1" w:styleId="ColorfulList-Accent11">
    <w:name w:val="Colorful List - Accent 11"/>
    <w:basedOn w:val="Normal"/>
    <w:uiPriority w:val="34"/>
    <w:qFormat/>
    <w:rsid w:val="00DE68BE"/>
    <w:pPr>
      <w:ind w:left="720" w:firstLine="357"/>
      <w:contextualSpacing/>
      <w:jc w:val="both"/>
    </w:pPr>
    <w:rPr>
      <w:rFonts w:eastAsia="Times New Roman"/>
      <w:szCs w:val="20"/>
      <w:lang w:val="lv-LV" w:eastAsia="en-US"/>
    </w:rPr>
  </w:style>
  <w:style w:type="paragraph" w:customStyle="1" w:styleId="LP11">
    <w:name w:val="LP1.1"/>
    <w:basedOn w:val="tabuluteksts"/>
    <w:next w:val="ListParagraph"/>
    <w:uiPriority w:val="34"/>
    <w:qFormat/>
    <w:rsid w:val="00DE68BE"/>
    <w:pPr>
      <w:spacing w:before="120" w:after="120"/>
      <w:contextualSpacing/>
      <w:jc w:val="center"/>
    </w:pPr>
    <w:rPr>
      <w:caps/>
      <w:color w:val="FFFFFF"/>
    </w:rPr>
  </w:style>
  <w:style w:type="character" w:styleId="Strong">
    <w:name w:val="Strong"/>
    <w:basedOn w:val="DefaultParagraphFont"/>
    <w:uiPriority w:val="22"/>
    <w:qFormat/>
    <w:rsid w:val="00DE68BE"/>
    <w:rPr>
      <w:b/>
      <w:bCs/>
    </w:rPr>
  </w:style>
  <w:style w:type="numbering" w:customStyle="1" w:styleId="NoList1">
    <w:name w:val="No List1"/>
    <w:next w:val="NoList"/>
    <w:uiPriority w:val="99"/>
    <w:semiHidden/>
    <w:unhideWhenUsed/>
    <w:rsid w:val="00DE68BE"/>
  </w:style>
  <w:style w:type="character" w:customStyle="1" w:styleId="Hyperlink1">
    <w:name w:val="Hyperlink1"/>
    <w:basedOn w:val="DefaultParagraphFont"/>
    <w:uiPriority w:val="99"/>
    <w:unhideWhenUsed/>
    <w:rsid w:val="00DE68BE"/>
    <w:rPr>
      <w:color w:val="0563C1"/>
      <w:u w:val="single"/>
    </w:rPr>
  </w:style>
  <w:style w:type="paragraph" w:customStyle="1" w:styleId="TOC41">
    <w:name w:val="TOC 41"/>
    <w:basedOn w:val="Normal"/>
    <w:next w:val="Normal"/>
    <w:autoRedefine/>
    <w:uiPriority w:val="39"/>
    <w:unhideWhenUsed/>
    <w:rsid w:val="00DE68BE"/>
    <w:pPr>
      <w:spacing w:after="100" w:line="259" w:lineRule="auto"/>
      <w:ind w:left="660"/>
    </w:pPr>
    <w:rPr>
      <w:rFonts w:ascii="Calibri" w:eastAsia="Times New Roman" w:hAnsi="Calibri" w:cstheme="minorBidi"/>
      <w:sz w:val="22"/>
      <w:szCs w:val="22"/>
      <w:lang w:bidi="lo-LA"/>
    </w:rPr>
  </w:style>
  <w:style w:type="paragraph" w:customStyle="1" w:styleId="TOC51">
    <w:name w:val="TOC 51"/>
    <w:basedOn w:val="Normal"/>
    <w:next w:val="Normal"/>
    <w:autoRedefine/>
    <w:uiPriority w:val="39"/>
    <w:unhideWhenUsed/>
    <w:rsid w:val="00DE68BE"/>
    <w:pPr>
      <w:spacing w:after="100" w:line="259" w:lineRule="auto"/>
      <w:ind w:left="880"/>
    </w:pPr>
    <w:rPr>
      <w:rFonts w:ascii="Calibri" w:eastAsia="Times New Roman" w:hAnsi="Calibri" w:cstheme="minorBidi"/>
      <w:sz w:val="22"/>
      <w:szCs w:val="22"/>
      <w:lang w:bidi="lo-LA"/>
    </w:rPr>
  </w:style>
  <w:style w:type="paragraph" w:customStyle="1" w:styleId="TOC61">
    <w:name w:val="TOC 61"/>
    <w:basedOn w:val="Normal"/>
    <w:next w:val="Normal"/>
    <w:autoRedefine/>
    <w:uiPriority w:val="39"/>
    <w:unhideWhenUsed/>
    <w:rsid w:val="00DE68BE"/>
    <w:pPr>
      <w:spacing w:after="100" w:line="259" w:lineRule="auto"/>
      <w:ind w:left="1100"/>
    </w:pPr>
    <w:rPr>
      <w:rFonts w:ascii="Calibri" w:eastAsia="Times New Roman" w:hAnsi="Calibri" w:cstheme="minorBidi"/>
      <w:sz w:val="22"/>
      <w:szCs w:val="22"/>
      <w:lang w:bidi="lo-LA"/>
    </w:rPr>
  </w:style>
  <w:style w:type="paragraph" w:customStyle="1" w:styleId="TOC71">
    <w:name w:val="TOC 71"/>
    <w:basedOn w:val="Normal"/>
    <w:next w:val="Normal"/>
    <w:autoRedefine/>
    <w:uiPriority w:val="39"/>
    <w:unhideWhenUsed/>
    <w:rsid w:val="00DE68BE"/>
    <w:pPr>
      <w:spacing w:after="100" w:line="259" w:lineRule="auto"/>
      <w:ind w:left="1320"/>
    </w:pPr>
    <w:rPr>
      <w:rFonts w:ascii="Calibri" w:eastAsia="Times New Roman" w:hAnsi="Calibri" w:cstheme="minorBidi"/>
      <w:sz w:val="22"/>
      <w:szCs w:val="22"/>
      <w:lang w:bidi="lo-LA"/>
    </w:rPr>
  </w:style>
  <w:style w:type="paragraph" w:customStyle="1" w:styleId="TOC81">
    <w:name w:val="TOC 81"/>
    <w:basedOn w:val="Normal"/>
    <w:next w:val="Normal"/>
    <w:autoRedefine/>
    <w:uiPriority w:val="39"/>
    <w:unhideWhenUsed/>
    <w:rsid w:val="00DE68BE"/>
    <w:pPr>
      <w:spacing w:after="100" w:line="259" w:lineRule="auto"/>
      <w:ind w:left="1540"/>
    </w:pPr>
    <w:rPr>
      <w:rFonts w:ascii="Calibri" w:eastAsia="Times New Roman" w:hAnsi="Calibri" w:cstheme="minorBidi"/>
      <w:sz w:val="22"/>
      <w:szCs w:val="22"/>
      <w:lang w:bidi="lo-LA"/>
    </w:rPr>
  </w:style>
  <w:style w:type="paragraph" w:customStyle="1" w:styleId="TOC91">
    <w:name w:val="TOC 91"/>
    <w:basedOn w:val="Normal"/>
    <w:next w:val="Normal"/>
    <w:autoRedefine/>
    <w:uiPriority w:val="39"/>
    <w:unhideWhenUsed/>
    <w:rsid w:val="00DE68BE"/>
    <w:pPr>
      <w:spacing w:after="100" w:line="259" w:lineRule="auto"/>
      <w:ind w:left="1760"/>
    </w:pPr>
    <w:rPr>
      <w:rFonts w:ascii="Calibri" w:eastAsia="Times New Roman" w:hAnsi="Calibri" w:cstheme="minorBidi"/>
      <w:sz w:val="22"/>
      <w:szCs w:val="22"/>
      <w:lang w:bidi="lo-LA"/>
    </w:rPr>
  </w:style>
  <w:style w:type="character" w:customStyle="1" w:styleId="FollowedHyperlink1">
    <w:name w:val="FollowedHyperlink1"/>
    <w:basedOn w:val="DefaultParagraphFont"/>
    <w:uiPriority w:val="99"/>
    <w:semiHidden/>
    <w:unhideWhenUsed/>
    <w:rsid w:val="00DE68BE"/>
    <w:rPr>
      <w:color w:val="954F72"/>
      <w:u w:val="single"/>
    </w:rPr>
  </w:style>
  <w:style w:type="character" w:customStyle="1" w:styleId="UnresolvedMention1">
    <w:name w:val="Unresolved Mention1"/>
    <w:basedOn w:val="DefaultParagraphFont"/>
    <w:uiPriority w:val="99"/>
    <w:semiHidden/>
    <w:unhideWhenUsed/>
    <w:rsid w:val="00DE68BE"/>
    <w:rPr>
      <w:color w:val="605E5C"/>
      <w:shd w:val="clear" w:color="auto" w:fill="E1DFDD"/>
    </w:rPr>
  </w:style>
  <w:style w:type="paragraph" w:styleId="DocumentMap">
    <w:name w:val="Document Map"/>
    <w:basedOn w:val="Normal"/>
    <w:link w:val="DocumentMapChar"/>
    <w:uiPriority w:val="99"/>
    <w:semiHidden/>
    <w:unhideWhenUsed/>
    <w:rsid w:val="00DE68BE"/>
    <w:pPr>
      <w:jc w:val="both"/>
    </w:pPr>
    <w:rPr>
      <w:lang w:val="lv-LV" w:eastAsia="en-US"/>
    </w:rPr>
  </w:style>
  <w:style w:type="character" w:customStyle="1" w:styleId="DocumentMapChar">
    <w:name w:val="Document Map Char"/>
    <w:basedOn w:val="DefaultParagraphFont"/>
    <w:link w:val="DocumentMap"/>
    <w:uiPriority w:val="99"/>
    <w:semiHidden/>
    <w:rsid w:val="00DE68BE"/>
    <w:rPr>
      <w:rFonts w:ascii="Times New Roman" w:hAnsi="Times New Roman" w:cs="Times New Roman"/>
      <w:lang w:val="lv-LV"/>
    </w:rPr>
  </w:style>
  <w:style w:type="paragraph" w:customStyle="1" w:styleId="Textfortable">
    <w:name w:val="Text for table"/>
    <w:link w:val="TextfortableChar"/>
    <w:qFormat/>
    <w:rsid w:val="00DE68BE"/>
    <w:pPr>
      <w:spacing w:before="40" w:after="20" w:line="276" w:lineRule="auto"/>
    </w:pPr>
    <w:rPr>
      <w:rFonts w:ascii="Arial" w:hAnsi="Arial"/>
      <w:color w:val="404041"/>
      <w:sz w:val="16"/>
      <w:szCs w:val="16"/>
      <w:lang w:val="lv-LV"/>
    </w:rPr>
  </w:style>
  <w:style w:type="character" w:customStyle="1" w:styleId="TextfortableChar">
    <w:name w:val="Text for table Char"/>
    <w:basedOn w:val="DefaultParagraphFont"/>
    <w:link w:val="Textfortable"/>
    <w:rsid w:val="00DE68BE"/>
    <w:rPr>
      <w:rFonts w:ascii="Arial" w:hAnsi="Arial"/>
      <w:color w:val="404041"/>
      <w:sz w:val="16"/>
      <w:szCs w:val="16"/>
      <w:lang w:val="lv-LV"/>
    </w:rPr>
  </w:style>
  <w:style w:type="paragraph" w:customStyle="1" w:styleId="Style3">
    <w:name w:val="Style3"/>
    <w:basedOn w:val="Heading2"/>
    <w:autoRedefine/>
    <w:qFormat/>
    <w:rsid w:val="00DE68BE"/>
    <w:pPr>
      <w:keepLines/>
      <w:numPr>
        <w:ilvl w:val="2"/>
        <w:numId w:val="3"/>
      </w:numPr>
      <w:pBdr>
        <w:bottom w:val="single" w:sz="18" w:space="1" w:color="112B43"/>
      </w:pBdr>
      <w:tabs>
        <w:tab w:val="clear" w:pos="993"/>
      </w:tabs>
      <w:suppressAutoHyphens w:val="0"/>
      <w:spacing w:after="120" w:line="240" w:lineRule="auto"/>
      <w:contextualSpacing w:val="0"/>
      <w:jc w:val="both"/>
    </w:pPr>
    <w:rPr>
      <w:rFonts w:eastAsiaTheme="majorEastAsia"/>
      <w:kern w:val="0"/>
      <w:lang w:val="lv-LV" w:eastAsia="en-US"/>
    </w:rPr>
  </w:style>
  <w:style w:type="table" w:customStyle="1" w:styleId="TableGrid17">
    <w:name w:val="Table Grid17"/>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1">
    <w:name w:val="Table Grid101"/>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E68BE"/>
    <w:rPr>
      <w:i/>
      <w:iCs/>
      <w:color w:val="404040" w:themeColor="text1" w:themeTint="BF"/>
    </w:rPr>
  </w:style>
  <w:style w:type="character" w:customStyle="1" w:styleId="findhit">
    <w:name w:val="findhit"/>
    <w:basedOn w:val="DefaultParagraphFont"/>
    <w:rsid w:val="00DE68BE"/>
  </w:style>
  <w:style w:type="character" w:customStyle="1" w:styleId="UnresolvedMention2">
    <w:name w:val="Unresolved Mention2"/>
    <w:basedOn w:val="DefaultParagraphFont"/>
    <w:uiPriority w:val="99"/>
    <w:rsid w:val="00DE68BE"/>
    <w:rPr>
      <w:color w:val="605E5C"/>
      <w:shd w:val="clear" w:color="auto" w:fill="E1DFDD"/>
    </w:rPr>
  </w:style>
  <w:style w:type="table" w:styleId="GridTable1Light-Accent1">
    <w:name w:val="Grid Table 1 Light Accent 1"/>
    <w:basedOn w:val="TableNormal"/>
    <w:uiPriority w:val="46"/>
    <w:rsid w:val="00DE68BE"/>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DE68BE"/>
    <w:rPr>
      <w:color w:val="605E5C"/>
      <w:shd w:val="clear" w:color="auto" w:fill="E1DFDD"/>
    </w:rPr>
  </w:style>
  <w:style w:type="paragraph" w:customStyle="1" w:styleId="Bullet">
    <w:name w:val="Bullet"/>
    <w:basedOn w:val="Normal"/>
    <w:link w:val="BulletChar"/>
    <w:qFormat/>
    <w:rsid w:val="00DE68BE"/>
    <w:pPr>
      <w:numPr>
        <w:numId w:val="6"/>
      </w:numPr>
      <w:spacing w:after="60"/>
      <w:ind w:left="414" w:hanging="357"/>
      <w:jc w:val="both"/>
    </w:pPr>
    <w:rPr>
      <w:rFonts w:asciiTheme="minorHAnsi" w:eastAsia="SimSun" w:hAnsiTheme="minorHAnsi" w:cs="Cambria"/>
      <w:bCs/>
      <w:sz w:val="22"/>
      <w:szCs w:val="22"/>
      <w:lang w:val="lv-LV" w:eastAsia="ja-JP"/>
    </w:rPr>
  </w:style>
  <w:style w:type="character" w:customStyle="1" w:styleId="BulletChar">
    <w:name w:val="Bullet Char"/>
    <w:basedOn w:val="DefaultParagraphFont"/>
    <w:link w:val="Bullet"/>
    <w:rsid w:val="00DE68BE"/>
    <w:rPr>
      <w:rFonts w:eastAsia="SimSun" w:cs="Cambria"/>
      <w:bCs/>
      <w:sz w:val="22"/>
      <w:szCs w:val="22"/>
      <w:lang w:val="lv-LV" w:eastAsia="ja-JP"/>
    </w:rPr>
  </w:style>
  <w:style w:type="paragraph" w:customStyle="1" w:styleId="Tablename">
    <w:name w:val="Table name"/>
    <w:basedOn w:val="Tabletitle"/>
    <w:rsid w:val="00DE68BE"/>
    <w:rPr>
      <w:b/>
    </w:rPr>
  </w:style>
  <w:style w:type="paragraph" w:customStyle="1" w:styleId="tabuluvirsraksti">
    <w:name w:val="tabulu virsraksti"/>
    <w:basedOn w:val="Normal"/>
    <w:link w:val="tabuluvirsrakstiChar"/>
    <w:rsid w:val="00DE68BE"/>
    <w:pPr>
      <w:jc w:val="center"/>
    </w:pPr>
    <w:rPr>
      <w:rFonts w:cstheme="minorBidi"/>
      <w:color w:val="FFFFFF" w:themeColor="background1"/>
      <w:szCs w:val="22"/>
      <w:lang w:val="lv-LV" w:eastAsia="en-US"/>
    </w:rPr>
  </w:style>
  <w:style w:type="character" w:customStyle="1" w:styleId="tabuluvirsrakstiChar">
    <w:name w:val="tabulu virsraksti Char"/>
    <w:basedOn w:val="DefaultParagraphFont"/>
    <w:link w:val="tabuluvirsraksti"/>
    <w:rsid w:val="00DE68BE"/>
    <w:rPr>
      <w:rFonts w:ascii="Arial" w:hAnsi="Arial"/>
      <w:color w:val="FFFFFF" w:themeColor="background1"/>
      <w:sz w:val="18"/>
      <w:szCs w:val="22"/>
      <w:lang w:val="lv-LV"/>
    </w:rPr>
  </w:style>
  <w:style w:type="paragraph" w:customStyle="1" w:styleId="butons">
    <w:name w:val="butons"/>
    <w:basedOn w:val="Normal"/>
    <w:rsid w:val="00DE68BE"/>
    <w:pPr>
      <w:numPr>
        <w:numId w:val="7"/>
      </w:numPr>
      <w:tabs>
        <w:tab w:val="clear" w:pos="432"/>
        <w:tab w:val="num" w:pos="1152"/>
      </w:tabs>
      <w:ind w:left="1152"/>
      <w:jc w:val="both"/>
    </w:pPr>
    <w:rPr>
      <w:rFonts w:eastAsia="Times New Roman"/>
      <w:lang w:val="lv-LV" w:eastAsia="lv-LV"/>
    </w:rPr>
  </w:style>
  <w:style w:type="character" w:customStyle="1" w:styleId="scx669880">
    <w:name w:val="scx669880"/>
    <w:basedOn w:val="DefaultParagraphFont"/>
    <w:rsid w:val="00DE68BE"/>
  </w:style>
  <w:style w:type="character" w:customStyle="1" w:styleId="FootnoteTextChar1">
    <w:name w:val="Footnote Text Char1"/>
    <w:basedOn w:val="DefaultParagraphFont"/>
    <w:uiPriority w:val="99"/>
    <w:semiHidden/>
    <w:rsid w:val="00DE68BE"/>
    <w:rPr>
      <w:rFonts w:asciiTheme="minorBidi" w:hAnsiTheme="minorBidi"/>
      <w:color w:val="404040"/>
      <w:sz w:val="20"/>
      <w:szCs w:val="20"/>
      <w:lang w:val="lv-LV"/>
    </w:rPr>
  </w:style>
  <w:style w:type="table" w:styleId="LightShading-Accent2">
    <w:name w:val="Light Shading Accent 2"/>
    <w:basedOn w:val="TableNormal"/>
    <w:uiPriority w:val="60"/>
    <w:rsid w:val="00DE68BE"/>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PlaceholderText">
    <w:name w:val="Placeholder Text"/>
    <w:basedOn w:val="DefaultParagraphFont"/>
    <w:uiPriority w:val="99"/>
    <w:semiHidden/>
    <w:rsid w:val="00DE68BE"/>
    <w:rPr>
      <w:color w:val="808080"/>
    </w:rPr>
  </w:style>
  <w:style w:type="table" w:customStyle="1" w:styleId="PlainTable21">
    <w:name w:val="Plain Table 21"/>
    <w:basedOn w:val="TableNormal"/>
    <w:uiPriority w:val="42"/>
    <w:rsid w:val="00DE68BE"/>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
    <w:name w:val="st"/>
    <w:basedOn w:val="DefaultParagraphFont"/>
    <w:rsid w:val="00DE68BE"/>
  </w:style>
  <w:style w:type="character" w:styleId="HTMLCite">
    <w:name w:val="HTML Cite"/>
    <w:basedOn w:val="DefaultParagraphFont"/>
    <w:uiPriority w:val="99"/>
    <w:semiHidden/>
    <w:unhideWhenUsed/>
    <w:rsid w:val="00DE68BE"/>
    <w:rPr>
      <w:i/>
      <w:iCs/>
    </w:rPr>
  </w:style>
  <w:style w:type="character" w:customStyle="1" w:styleId="headingtext">
    <w:name w:val="heading_text"/>
    <w:basedOn w:val="DefaultParagraphFont"/>
    <w:rsid w:val="00DE68BE"/>
  </w:style>
  <w:style w:type="table" w:customStyle="1" w:styleId="TableGridLight1">
    <w:name w:val="Table Grid Light1"/>
    <w:basedOn w:val="TableNormal"/>
    <w:uiPriority w:val="40"/>
    <w:rsid w:val="00DE68BE"/>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Figures">
    <w:name w:val="table of figures"/>
    <w:basedOn w:val="Normal"/>
    <w:next w:val="Normal"/>
    <w:uiPriority w:val="99"/>
    <w:unhideWhenUsed/>
    <w:rsid w:val="00DE68BE"/>
    <w:pPr>
      <w:jc w:val="both"/>
    </w:pPr>
    <w:rPr>
      <w:rFonts w:cstheme="minorBidi"/>
      <w:color w:val="000000" w:themeColor="text1"/>
      <w:szCs w:val="22"/>
      <w:lang w:val="lv-LV" w:eastAsia="en-US"/>
    </w:rPr>
  </w:style>
  <w:style w:type="paragraph" w:customStyle="1" w:styleId="tv213">
    <w:name w:val="tv213"/>
    <w:basedOn w:val="Normal"/>
    <w:rsid w:val="00DE68BE"/>
    <w:pPr>
      <w:spacing w:before="100" w:beforeAutospacing="1" w:after="100" w:afterAutospacing="1"/>
    </w:pPr>
    <w:rPr>
      <w:rFonts w:eastAsia="Times New Roman"/>
      <w:lang w:val="en-US" w:eastAsia="en-US"/>
    </w:rPr>
  </w:style>
  <w:style w:type="paragraph" w:customStyle="1" w:styleId="labojumupamats">
    <w:name w:val="labojumu_pamats"/>
    <w:basedOn w:val="Normal"/>
    <w:rsid w:val="00DE68BE"/>
    <w:pPr>
      <w:spacing w:before="100" w:beforeAutospacing="1" w:after="100" w:afterAutospacing="1"/>
    </w:pPr>
    <w:rPr>
      <w:rFonts w:eastAsia="Times New Roman"/>
      <w:lang w:val="en-US" w:eastAsia="en-US"/>
    </w:rPr>
  </w:style>
  <w:style w:type="table" w:customStyle="1" w:styleId="TableGrid2">
    <w:name w:val="Table Grid2"/>
    <w:basedOn w:val="TableNormal"/>
    <w:next w:val="TableGrid"/>
    <w:uiPriority w:val="3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DE68BE"/>
    <w:rPr>
      <w:sz w:val="22"/>
      <w:szCs w:val="22"/>
      <w:lang w:val="lv-LV"/>
    </w:rPr>
  </w:style>
  <w:style w:type="paragraph" w:customStyle="1" w:styleId="msonormal0">
    <w:name w:val="msonormal"/>
    <w:basedOn w:val="Normal"/>
    <w:rsid w:val="00DE68BE"/>
    <w:pPr>
      <w:spacing w:before="100" w:beforeAutospacing="1" w:after="100" w:afterAutospacing="1"/>
    </w:pPr>
    <w:rPr>
      <w:rFonts w:eastAsia="Times New Roman"/>
      <w:lang w:val="en-US" w:eastAsia="en-US"/>
    </w:rPr>
  </w:style>
  <w:style w:type="paragraph" w:customStyle="1" w:styleId="xl65">
    <w:name w:val="xl65"/>
    <w:basedOn w:val="Normal"/>
    <w:rsid w:val="00DE68BE"/>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66">
    <w:name w:val="xl66"/>
    <w:basedOn w:val="Normal"/>
    <w:rsid w:val="00DE68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67">
    <w:name w:val="xl67"/>
    <w:basedOn w:val="Normal"/>
    <w:rsid w:val="00DE68B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68">
    <w:name w:val="xl68"/>
    <w:basedOn w:val="Normal"/>
    <w:rsid w:val="00DE68BE"/>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69">
    <w:name w:val="xl69"/>
    <w:basedOn w:val="Normal"/>
    <w:rsid w:val="00DE68BE"/>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0">
    <w:name w:val="xl70"/>
    <w:basedOn w:val="Normal"/>
    <w:rsid w:val="00DE68BE"/>
    <w:pPr>
      <w:pBdr>
        <w:top w:val="single" w:sz="4" w:space="0" w:color="808080"/>
        <w:left w:val="single" w:sz="4" w:space="0" w:color="808080"/>
        <w:bottom w:val="single" w:sz="4" w:space="0" w:color="808080"/>
        <w:right w:val="single" w:sz="4" w:space="0" w:color="808080"/>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1">
    <w:name w:val="xl71"/>
    <w:basedOn w:val="Normal"/>
    <w:rsid w:val="00DE68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2">
    <w:name w:val="xl72"/>
    <w:basedOn w:val="Normal"/>
    <w:rsid w:val="00DE68B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3">
    <w:name w:val="xl73"/>
    <w:basedOn w:val="Normal"/>
    <w:rsid w:val="00DE68B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4">
    <w:name w:val="xl74"/>
    <w:basedOn w:val="Normal"/>
    <w:rsid w:val="00DE68BE"/>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5">
    <w:name w:val="xl75"/>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76">
    <w:name w:val="xl76"/>
    <w:basedOn w:val="Normal"/>
    <w:rsid w:val="00DE68B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77">
    <w:name w:val="xl77"/>
    <w:basedOn w:val="Normal"/>
    <w:rsid w:val="00DE68BE"/>
    <w:pPr>
      <w:pBdr>
        <w:top w:val="single" w:sz="4" w:space="0" w:color="FFFFFF"/>
        <w:left w:val="single" w:sz="4" w:space="0" w:color="FFFFFF"/>
        <w:bottom w:val="single" w:sz="8" w:space="0" w:color="auto"/>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78">
    <w:name w:val="xl78"/>
    <w:basedOn w:val="Normal"/>
    <w:rsid w:val="00DE68BE"/>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79">
    <w:name w:val="xl79"/>
    <w:basedOn w:val="Normal"/>
    <w:rsid w:val="00DE68B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80">
    <w:name w:val="xl80"/>
    <w:basedOn w:val="Normal"/>
    <w:rsid w:val="00DE68BE"/>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81">
    <w:name w:val="xl81"/>
    <w:basedOn w:val="Normal"/>
    <w:rsid w:val="00DE68BE"/>
    <w:pPr>
      <w:pBdr>
        <w:top w:val="single" w:sz="4" w:space="0" w:color="FFFFFF"/>
        <w:left w:val="single" w:sz="8" w:space="0" w:color="auto"/>
        <w:bottom w:val="single" w:sz="8" w:space="0" w:color="auto"/>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82">
    <w:name w:val="xl82"/>
    <w:basedOn w:val="Normal"/>
    <w:rsid w:val="00DE68BE"/>
    <w:pPr>
      <w:pBdr>
        <w:top w:val="single" w:sz="4" w:space="0" w:color="FFFFFF"/>
        <w:left w:val="single" w:sz="4" w:space="0" w:color="FFFFFF"/>
        <w:bottom w:val="single" w:sz="8" w:space="0" w:color="auto"/>
        <w:right w:val="single" w:sz="8" w:space="0" w:color="auto"/>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83">
    <w:name w:val="xl83"/>
    <w:basedOn w:val="Normal"/>
    <w:rsid w:val="00DE68B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4">
    <w:name w:val="xl84"/>
    <w:basedOn w:val="Normal"/>
    <w:rsid w:val="00DE68B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5">
    <w:name w:val="xl85"/>
    <w:basedOn w:val="Normal"/>
    <w:rsid w:val="00DE68B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6">
    <w:name w:val="xl86"/>
    <w:basedOn w:val="Normal"/>
    <w:rsid w:val="00DE68B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7">
    <w:name w:val="xl87"/>
    <w:basedOn w:val="Normal"/>
    <w:rsid w:val="00DE68B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8">
    <w:name w:val="xl88"/>
    <w:basedOn w:val="Normal"/>
    <w:rsid w:val="00DE68B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9">
    <w:name w:val="xl89"/>
    <w:basedOn w:val="Normal"/>
    <w:rsid w:val="00DE68BE"/>
    <w:pPr>
      <w:pBdr>
        <w:top w:val="single" w:sz="4" w:space="0" w:color="808080"/>
        <w:left w:val="single" w:sz="8" w:space="0" w:color="auto"/>
        <w:bottom w:val="single" w:sz="4" w:space="0" w:color="808080"/>
        <w:right w:val="single" w:sz="4" w:space="0" w:color="808080"/>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0">
    <w:name w:val="xl90"/>
    <w:basedOn w:val="Normal"/>
    <w:rsid w:val="00DE68BE"/>
    <w:pPr>
      <w:pBdr>
        <w:top w:val="single" w:sz="4" w:space="0" w:color="808080"/>
        <w:left w:val="single" w:sz="4" w:space="0" w:color="808080"/>
        <w:bottom w:val="single" w:sz="4" w:space="0" w:color="808080"/>
        <w:right w:val="single" w:sz="8"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1">
    <w:name w:val="xl91"/>
    <w:basedOn w:val="Normal"/>
    <w:rsid w:val="00DE68B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92">
    <w:name w:val="xl92"/>
    <w:basedOn w:val="Normal"/>
    <w:rsid w:val="00DE68BE"/>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3">
    <w:name w:val="xl93"/>
    <w:basedOn w:val="Normal"/>
    <w:rsid w:val="00DE68BE"/>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4">
    <w:name w:val="xl94"/>
    <w:basedOn w:val="Normal"/>
    <w:rsid w:val="00DE68BE"/>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5">
    <w:name w:val="xl95"/>
    <w:basedOn w:val="Normal"/>
    <w:rsid w:val="00DE68BE"/>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6">
    <w:name w:val="xl96"/>
    <w:basedOn w:val="Normal"/>
    <w:rsid w:val="00DE68BE"/>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7">
    <w:name w:val="xl97"/>
    <w:basedOn w:val="Normal"/>
    <w:rsid w:val="00DE68BE"/>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8">
    <w:name w:val="xl98"/>
    <w:basedOn w:val="Normal"/>
    <w:rsid w:val="00DE68B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99">
    <w:name w:val="xl99"/>
    <w:basedOn w:val="Normal"/>
    <w:rsid w:val="00DE68BE"/>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0">
    <w:name w:val="xl100"/>
    <w:basedOn w:val="Normal"/>
    <w:rsid w:val="00DE68BE"/>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1">
    <w:name w:val="xl101"/>
    <w:basedOn w:val="Normal"/>
    <w:rsid w:val="00DE68BE"/>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2">
    <w:name w:val="xl102"/>
    <w:basedOn w:val="Normal"/>
    <w:rsid w:val="00DE68B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3">
    <w:name w:val="xl103"/>
    <w:basedOn w:val="Normal"/>
    <w:rsid w:val="00DE68BE"/>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4">
    <w:name w:val="xl104"/>
    <w:basedOn w:val="Normal"/>
    <w:rsid w:val="00DE68BE"/>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5">
    <w:name w:val="xl105"/>
    <w:basedOn w:val="Normal"/>
    <w:rsid w:val="00DE68B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06">
    <w:name w:val="xl106"/>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07">
    <w:name w:val="xl107"/>
    <w:basedOn w:val="Normal"/>
    <w:rsid w:val="00DE68BE"/>
    <w:pPr>
      <w:pBdr>
        <w:top w:val="single" w:sz="8" w:space="0" w:color="auto"/>
        <w:left w:val="single" w:sz="8" w:space="0" w:color="auto"/>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08">
    <w:name w:val="xl108"/>
    <w:basedOn w:val="Normal"/>
    <w:rsid w:val="00DE68BE"/>
    <w:pPr>
      <w:pBdr>
        <w:top w:val="single" w:sz="8" w:space="0" w:color="auto"/>
        <w:left w:val="single" w:sz="4" w:space="0" w:color="FFFFFF"/>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09">
    <w:name w:val="xl109"/>
    <w:basedOn w:val="Normal"/>
    <w:rsid w:val="00DE68BE"/>
    <w:pPr>
      <w:pBdr>
        <w:top w:val="single" w:sz="8" w:space="0" w:color="auto"/>
        <w:left w:val="single" w:sz="4" w:space="0" w:color="FFFFFF"/>
        <w:bottom w:val="single" w:sz="4" w:space="0" w:color="FFFFFF"/>
        <w:right w:val="single" w:sz="8" w:space="0" w:color="auto"/>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10">
    <w:name w:val="xl110"/>
    <w:basedOn w:val="Normal"/>
    <w:rsid w:val="00DE68BE"/>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Arial"/>
      <w:szCs w:val="18"/>
      <w:lang w:val="en-US" w:eastAsia="en-US"/>
    </w:rPr>
  </w:style>
  <w:style w:type="paragraph" w:customStyle="1" w:styleId="xl111">
    <w:name w:val="xl111"/>
    <w:basedOn w:val="Normal"/>
    <w:rsid w:val="00DE68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Arial"/>
      <w:szCs w:val="18"/>
      <w:lang w:val="en-US" w:eastAsia="en-US"/>
    </w:rPr>
  </w:style>
  <w:style w:type="paragraph" w:customStyle="1" w:styleId="xl112">
    <w:name w:val="xl112"/>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eastAsia="Times New Roman" w:cs="Arial"/>
      <w:szCs w:val="18"/>
      <w:lang w:val="en-US" w:eastAsia="en-US"/>
    </w:rPr>
  </w:style>
  <w:style w:type="paragraph" w:customStyle="1" w:styleId="xl113">
    <w:name w:val="xl113"/>
    <w:basedOn w:val="Normal"/>
    <w:rsid w:val="00DE68BE"/>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Cs w:val="18"/>
      <w:lang w:val="en-US" w:eastAsia="en-US"/>
    </w:rPr>
  </w:style>
  <w:style w:type="paragraph" w:customStyle="1" w:styleId="xl114">
    <w:name w:val="xl114"/>
    <w:basedOn w:val="Normal"/>
    <w:rsid w:val="00DE6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Cs w:val="18"/>
      <w:lang w:val="en-US" w:eastAsia="en-US"/>
    </w:rPr>
  </w:style>
  <w:style w:type="paragraph" w:customStyle="1" w:styleId="xl115">
    <w:name w:val="xl115"/>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Arial"/>
      <w:szCs w:val="18"/>
      <w:lang w:val="en-US" w:eastAsia="en-US"/>
    </w:rPr>
  </w:style>
  <w:style w:type="paragraph" w:customStyle="1" w:styleId="xl116">
    <w:name w:val="xl116"/>
    <w:basedOn w:val="Normal"/>
    <w:rsid w:val="00DE68BE"/>
    <w:pPr>
      <w:pBdr>
        <w:top w:val="single" w:sz="4" w:space="0" w:color="auto"/>
        <w:left w:val="single" w:sz="4" w:space="0" w:color="FFFFFF"/>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17">
    <w:name w:val="xl117"/>
    <w:basedOn w:val="Normal"/>
    <w:rsid w:val="00DE68BE"/>
    <w:pPr>
      <w:pBdr>
        <w:top w:val="single" w:sz="4" w:space="0" w:color="auto"/>
        <w:left w:val="single" w:sz="4" w:space="0" w:color="FFFFFF"/>
        <w:bottom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18">
    <w:name w:val="xl118"/>
    <w:basedOn w:val="Normal"/>
    <w:rsid w:val="00DE68BE"/>
    <w:pPr>
      <w:pBdr>
        <w:top w:val="single" w:sz="4" w:space="0" w:color="FFFFFF"/>
        <w:left w:val="single" w:sz="4" w:space="0" w:color="FFFFFF"/>
        <w:bottom w:val="single" w:sz="8" w:space="0" w:color="auto"/>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19">
    <w:name w:val="xl119"/>
    <w:basedOn w:val="Normal"/>
    <w:rsid w:val="00DE68BE"/>
    <w:pPr>
      <w:pBdr>
        <w:top w:val="single" w:sz="4" w:space="0" w:color="auto"/>
        <w:left w:val="single" w:sz="4" w:space="0" w:color="FFFFFF"/>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20">
    <w:name w:val="xl120"/>
    <w:basedOn w:val="Normal"/>
    <w:rsid w:val="00DE68BE"/>
    <w:pPr>
      <w:pBdr>
        <w:top w:val="single" w:sz="4" w:space="0" w:color="FFFFFF"/>
        <w:left w:val="single" w:sz="4" w:space="0" w:color="FFFFFF"/>
        <w:bottom w:val="single" w:sz="8" w:space="0" w:color="auto"/>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21">
    <w:name w:val="xl121"/>
    <w:basedOn w:val="Normal"/>
    <w:rsid w:val="00DE68B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22">
    <w:name w:val="xl122"/>
    <w:basedOn w:val="Normal"/>
    <w:rsid w:val="00DE68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23">
    <w:name w:val="xl123"/>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24">
    <w:name w:val="xl124"/>
    <w:basedOn w:val="Normal"/>
    <w:rsid w:val="00DE68BE"/>
    <w:pPr>
      <w:pBdr>
        <w:top w:val="single" w:sz="4" w:space="0" w:color="808080"/>
        <w:left w:val="single" w:sz="8" w:space="0" w:color="auto"/>
        <w:bottom w:val="single" w:sz="4" w:space="0" w:color="808080"/>
        <w:right w:val="single" w:sz="4" w:space="0" w:color="808080"/>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25">
    <w:name w:val="xl125"/>
    <w:basedOn w:val="Normal"/>
    <w:rsid w:val="00DE68BE"/>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26">
    <w:name w:val="xl126"/>
    <w:basedOn w:val="Normal"/>
    <w:rsid w:val="00DE68BE"/>
    <w:pPr>
      <w:pBdr>
        <w:top w:val="single" w:sz="4" w:space="0" w:color="808080"/>
        <w:left w:val="single" w:sz="4" w:space="0" w:color="808080"/>
        <w:bottom w:val="single" w:sz="4" w:space="0" w:color="808080"/>
        <w:right w:val="single" w:sz="8"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character" w:customStyle="1" w:styleId="normaltextrun1">
    <w:name w:val="normaltextrun1"/>
    <w:basedOn w:val="DefaultParagraphFont"/>
    <w:rsid w:val="00DE68BE"/>
  </w:style>
  <w:style w:type="table" w:customStyle="1" w:styleId="TableGrid5">
    <w:name w:val="Table Grid5"/>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DE68BE"/>
    <w:pPr>
      <w:spacing w:before="100" w:beforeAutospacing="1" w:after="100" w:afterAutospacing="1"/>
    </w:pPr>
    <w:rPr>
      <w:rFonts w:eastAsia="Times New Roman"/>
      <w:lang w:val="lv-LV" w:eastAsia="lv-LV"/>
    </w:rPr>
  </w:style>
  <w:style w:type="table" w:customStyle="1" w:styleId="TableGrid51">
    <w:name w:val="Table Grid51"/>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1">
    <w:name w:val="Table Grid711"/>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2">
    <w:name w:val="Table Grid712"/>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
    <w:name w:val="Table Grid7121"/>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2">
    <w:name w:val="Table Grid7122"/>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DE68BE"/>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E68BE"/>
    <w:rPr>
      <w:rFonts w:eastAsia="Times New Roman" w:hAnsi="Times New Roman" w:cs="Times New Roman"/>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icon">
    <w:name w:val="text-icon"/>
    <w:basedOn w:val="DefaultParagraphFont"/>
    <w:rsid w:val="00DE68BE"/>
  </w:style>
  <w:style w:type="character" w:customStyle="1" w:styleId="Bodytext0">
    <w:name w:val="Body text_"/>
    <w:basedOn w:val="DefaultParagraphFont"/>
    <w:link w:val="BodyText3"/>
    <w:rsid w:val="00DE68BE"/>
    <w:rPr>
      <w:rFonts w:ascii="Times New Roman" w:eastAsia="Times New Roman" w:hAnsi="Times New Roman" w:cs="Times New Roman"/>
      <w:shd w:val="clear" w:color="auto" w:fill="FFFFFF"/>
    </w:rPr>
  </w:style>
  <w:style w:type="paragraph" w:customStyle="1" w:styleId="BodyText3">
    <w:name w:val="Body Text3"/>
    <w:basedOn w:val="Normal"/>
    <w:link w:val="Bodytext0"/>
    <w:rsid w:val="00DE68BE"/>
    <w:pPr>
      <w:widowControl w:val="0"/>
      <w:shd w:val="clear" w:color="auto" w:fill="FFFFFF"/>
      <w:spacing w:line="283" w:lineRule="exact"/>
      <w:ind w:hanging="740"/>
      <w:jc w:val="both"/>
    </w:pPr>
    <w:rPr>
      <w:rFonts w:eastAsia="Times New Roman"/>
      <w:lang w:eastAsia="en-US"/>
    </w:rPr>
  </w:style>
  <w:style w:type="table" w:customStyle="1" w:styleId="TableGrid19">
    <w:name w:val="Table Grid19"/>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E68BE"/>
    <w:pPr>
      <w:numPr>
        <w:numId w:val="8"/>
      </w:numPr>
      <w:contextualSpacing/>
      <w:jc w:val="both"/>
    </w:pPr>
    <w:rPr>
      <w:rFonts w:cstheme="minorBidi"/>
      <w:color w:val="000000" w:themeColor="text1"/>
      <w:szCs w:val="22"/>
      <w:lang w:val="lv-LV" w:eastAsia="en-US"/>
    </w:rPr>
  </w:style>
  <w:style w:type="table" w:customStyle="1" w:styleId="TableGrid21">
    <w:name w:val="Table Grid21"/>
    <w:basedOn w:val="TableNormal"/>
    <w:next w:val="TableGrid"/>
    <w:uiPriority w:val="39"/>
    <w:rsid w:val="00DE68BE"/>
    <w:rPr>
      <w:rFonts w:ascii="Calibri" w:eastAsia="Calibri" w:hAnsi="Calibri"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39"/>
    <w:rsid w:val="00DE68BE"/>
    <w:rPr>
      <w:rFonts w:ascii="Calibri" w:eastAsia="Calibri" w:hAnsi="Calibri"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40"/>
    <w:rsid w:val="00DE68BE"/>
    <w:rPr>
      <w:rFonts w:eastAsia="Times New Roman" w:hAnsi="Times New Roman" w:cs="Times New Roman"/>
      <w:sz w:val="22"/>
      <w:szCs w:val="22"/>
      <w:lang w:val="lv-LV" w:eastAsia="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nt5">
    <w:name w:val="font5"/>
    <w:basedOn w:val="Normal"/>
    <w:rsid w:val="00DE68BE"/>
    <w:pPr>
      <w:spacing w:before="100" w:beforeAutospacing="1" w:after="100" w:afterAutospacing="1"/>
    </w:pPr>
    <w:rPr>
      <w:rFonts w:eastAsia="Times New Roman" w:cs="Arial"/>
      <w:color w:val="000000"/>
      <w:sz w:val="16"/>
      <w:szCs w:val="16"/>
      <w:lang w:val="lv-LV" w:eastAsia="lv-LV"/>
    </w:rPr>
  </w:style>
  <w:style w:type="paragraph" w:customStyle="1" w:styleId="font6">
    <w:name w:val="font6"/>
    <w:basedOn w:val="Normal"/>
    <w:rsid w:val="00DE68BE"/>
    <w:pPr>
      <w:spacing w:before="100" w:beforeAutospacing="1" w:after="100" w:afterAutospacing="1"/>
    </w:pPr>
    <w:rPr>
      <w:rFonts w:eastAsia="Times New Roman" w:cs="Arial"/>
      <w:sz w:val="16"/>
      <w:szCs w:val="16"/>
      <w:lang w:val="lv-LV" w:eastAsia="lv-LV"/>
    </w:rPr>
  </w:style>
  <w:style w:type="paragraph" w:customStyle="1" w:styleId="font7">
    <w:name w:val="font7"/>
    <w:basedOn w:val="Normal"/>
    <w:rsid w:val="00DE68BE"/>
    <w:pPr>
      <w:spacing w:before="100" w:beforeAutospacing="1" w:after="100" w:afterAutospacing="1"/>
    </w:pPr>
    <w:rPr>
      <w:rFonts w:eastAsia="Times New Roman" w:cs="Arial"/>
      <w:color w:val="000000"/>
      <w:sz w:val="16"/>
      <w:szCs w:val="16"/>
      <w:lang w:val="lv-LV" w:eastAsia="lv-LV"/>
    </w:rPr>
  </w:style>
  <w:style w:type="paragraph" w:customStyle="1" w:styleId="xl64">
    <w:name w:val="xl64"/>
    <w:basedOn w:val="Normal"/>
    <w:rsid w:val="00DE68BE"/>
    <w:pPr>
      <w:spacing w:before="100" w:beforeAutospacing="1" w:after="100" w:afterAutospacing="1"/>
      <w:textAlignment w:val="center"/>
    </w:pPr>
    <w:rPr>
      <w:rFonts w:eastAsia="Times New Roman" w:cs="Arial"/>
      <w:sz w:val="16"/>
      <w:szCs w:val="16"/>
      <w:lang w:val="lv-LV" w:eastAsia="lv-LV"/>
    </w:rPr>
  </w:style>
  <w:style w:type="paragraph" w:customStyle="1" w:styleId="xl127">
    <w:name w:val="xl127"/>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28">
    <w:name w:val="xl128"/>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129">
    <w:name w:val="xl129"/>
    <w:basedOn w:val="Normal"/>
    <w:rsid w:val="00DE68BE"/>
    <w:pPr>
      <w:pBdr>
        <w:top w:val="single" w:sz="8" w:space="0" w:color="808080"/>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30">
    <w:name w:val="xl130"/>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31">
    <w:name w:val="xl131"/>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132">
    <w:name w:val="xl132"/>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3">
    <w:name w:val="xl133"/>
    <w:basedOn w:val="Normal"/>
    <w:rsid w:val="00DE68BE"/>
    <w:pPr>
      <w:pBdr>
        <w:top w:val="single" w:sz="4" w:space="0" w:color="AEAAAA"/>
        <w:left w:val="single" w:sz="4" w:space="0" w:color="AEAAAA"/>
        <w:bottom w:val="single" w:sz="8" w:space="0" w:color="808080"/>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34">
    <w:name w:val="xl134"/>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5">
    <w:name w:val="xl135"/>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6">
    <w:name w:val="xl136"/>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pPr>
    <w:rPr>
      <w:rFonts w:eastAsia="Times New Roman" w:cs="Arial"/>
      <w:sz w:val="16"/>
      <w:szCs w:val="16"/>
      <w:lang w:val="lv-LV" w:eastAsia="lv-LV"/>
    </w:rPr>
  </w:style>
  <w:style w:type="paragraph" w:customStyle="1" w:styleId="xl137">
    <w:name w:val="xl137"/>
    <w:basedOn w:val="Normal"/>
    <w:rsid w:val="00DE68BE"/>
    <w:pPr>
      <w:pBdr>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8">
    <w:name w:val="xl138"/>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9">
    <w:name w:val="xl139"/>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0">
    <w:name w:val="xl140"/>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1">
    <w:name w:val="xl141"/>
    <w:basedOn w:val="Normal"/>
    <w:rsid w:val="00DE68BE"/>
    <w:pPr>
      <w:pBdr>
        <w:top w:val="single" w:sz="4" w:space="0" w:color="AEAAAA"/>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42">
    <w:name w:val="xl142"/>
    <w:basedOn w:val="Normal"/>
    <w:rsid w:val="00DE68BE"/>
    <w:pPr>
      <w:pBdr>
        <w:top w:val="single" w:sz="4" w:space="0" w:color="AEAAAA"/>
        <w:left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43">
    <w:name w:val="xl143"/>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4">
    <w:name w:val="xl144"/>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145">
    <w:name w:val="xl145"/>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pPr>
    <w:rPr>
      <w:rFonts w:eastAsia="Times New Roman" w:cs="Arial"/>
      <w:sz w:val="16"/>
      <w:szCs w:val="16"/>
      <w:lang w:val="lv-LV" w:eastAsia="lv-LV"/>
    </w:rPr>
  </w:style>
  <w:style w:type="paragraph" w:customStyle="1" w:styleId="xl146">
    <w:name w:val="xl146"/>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7">
    <w:name w:val="xl147"/>
    <w:basedOn w:val="Normal"/>
    <w:rsid w:val="00DE68BE"/>
    <w:pPr>
      <w:pBdr>
        <w:top w:val="single" w:sz="8" w:space="0" w:color="808080"/>
        <w:left w:val="single" w:sz="4" w:space="0" w:color="AEAAAA"/>
        <w:bottom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8">
    <w:name w:val="xl148"/>
    <w:basedOn w:val="Normal"/>
    <w:rsid w:val="00DE68BE"/>
    <w:pPr>
      <w:pBdr>
        <w:top w:val="single" w:sz="4" w:space="0" w:color="AEAAAA"/>
        <w:left w:val="single" w:sz="4" w:space="0" w:color="AEAAAA"/>
        <w:bottom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9">
    <w:name w:val="xl149"/>
    <w:basedOn w:val="Normal"/>
    <w:rsid w:val="00DE68BE"/>
    <w:pPr>
      <w:pBdr>
        <w:top w:val="single" w:sz="4" w:space="0" w:color="AEAAAA"/>
        <w:left w:val="single" w:sz="4" w:space="0" w:color="AEAAAA"/>
        <w:bottom w:val="single" w:sz="8" w:space="0" w:color="808080"/>
      </w:pBdr>
      <w:spacing w:before="100" w:beforeAutospacing="1" w:after="100" w:afterAutospacing="1"/>
      <w:textAlignment w:val="center"/>
    </w:pPr>
    <w:rPr>
      <w:rFonts w:eastAsia="Times New Roman" w:cs="Arial"/>
      <w:sz w:val="16"/>
      <w:szCs w:val="16"/>
      <w:lang w:val="lv-LV" w:eastAsia="lv-LV"/>
    </w:rPr>
  </w:style>
  <w:style w:type="paragraph" w:customStyle="1" w:styleId="xl150">
    <w:name w:val="xl150"/>
    <w:basedOn w:val="Normal"/>
    <w:rsid w:val="00DE68BE"/>
    <w:pPr>
      <w:pBdr>
        <w:top w:val="single" w:sz="8" w:space="0" w:color="808080"/>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51">
    <w:name w:val="xl151"/>
    <w:basedOn w:val="Normal"/>
    <w:rsid w:val="00DE68BE"/>
    <w:pPr>
      <w:pBdr>
        <w:top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52">
    <w:name w:val="xl152"/>
    <w:basedOn w:val="Normal"/>
    <w:rsid w:val="00DE68BE"/>
    <w:pPr>
      <w:pBdr>
        <w:top w:val="single" w:sz="4" w:space="0" w:color="AEAAAA"/>
        <w:bottom w:val="single" w:sz="8" w:space="0" w:color="808080"/>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53">
    <w:name w:val="xl153"/>
    <w:basedOn w:val="Normal"/>
    <w:rsid w:val="00DE68BE"/>
    <w:pPr>
      <w:pBdr>
        <w:left w:val="single" w:sz="8" w:space="0" w:color="808080"/>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54">
    <w:name w:val="xl154"/>
    <w:basedOn w:val="Normal"/>
    <w:rsid w:val="00DE68BE"/>
    <w:pPr>
      <w:pBdr>
        <w:left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55">
    <w:name w:val="xl155"/>
    <w:basedOn w:val="Normal"/>
    <w:rsid w:val="00DE68BE"/>
    <w:pPr>
      <w:pBdr>
        <w:left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56">
    <w:name w:val="xl156"/>
    <w:basedOn w:val="Normal"/>
    <w:rsid w:val="00DE68BE"/>
    <w:pPr>
      <w:pBdr>
        <w:left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57">
    <w:name w:val="xl157"/>
    <w:basedOn w:val="Normal"/>
    <w:rsid w:val="00DE68BE"/>
    <w:pPr>
      <w:pBdr>
        <w:top w:val="single" w:sz="8" w:space="0" w:color="808080"/>
        <w:left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58">
    <w:name w:val="xl158"/>
    <w:basedOn w:val="Normal"/>
    <w:rsid w:val="00DE68BE"/>
    <w:pPr>
      <w:pBdr>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59">
    <w:name w:val="xl159"/>
    <w:basedOn w:val="Normal"/>
    <w:rsid w:val="00DE68BE"/>
    <w:pPr>
      <w:pBdr>
        <w:top w:val="single" w:sz="8" w:space="0" w:color="808080"/>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0">
    <w:name w:val="xl160"/>
    <w:basedOn w:val="Normal"/>
    <w:rsid w:val="00DE68BE"/>
    <w:pPr>
      <w:pBdr>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1">
    <w:name w:val="xl161"/>
    <w:basedOn w:val="Normal"/>
    <w:rsid w:val="00DE68BE"/>
    <w:pPr>
      <w:pBdr>
        <w:left w:val="single" w:sz="8" w:space="0" w:color="808080"/>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2">
    <w:name w:val="xl162"/>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3">
    <w:name w:val="xl163"/>
    <w:basedOn w:val="Normal"/>
    <w:rsid w:val="00DE68BE"/>
    <w:pPr>
      <w:pBdr>
        <w:top w:val="single" w:sz="8" w:space="0" w:color="808080"/>
        <w:left w:val="single" w:sz="8" w:space="0" w:color="808080"/>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4">
    <w:name w:val="xl164"/>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5">
    <w:name w:val="xl165"/>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6">
    <w:name w:val="xl166"/>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67">
    <w:name w:val="xl167"/>
    <w:basedOn w:val="Normal"/>
    <w:rsid w:val="00DE68BE"/>
    <w:pPr>
      <w:pBdr>
        <w:top w:val="single" w:sz="8" w:space="0" w:color="808080"/>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68">
    <w:name w:val="xl168"/>
    <w:basedOn w:val="Normal"/>
    <w:rsid w:val="00DE68BE"/>
    <w:pPr>
      <w:pBdr>
        <w:top w:val="single" w:sz="8" w:space="0" w:color="808080"/>
        <w:left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69">
    <w:name w:val="xl169"/>
    <w:basedOn w:val="Normal"/>
    <w:rsid w:val="00DE68BE"/>
    <w:pPr>
      <w:spacing w:before="100" w:beforeAutospacing="1" w:after="100" w:afterAutospacing="1"/>
      <w:textAlignment w:val="center"/>
    </w:pPr>
    <w:rPr>
      <w:rFonts w:eastAsia="Times New Roman" w:cs="Arial"/>
      <w:sz w:val="16"/>
      <w:szCs w:val="16"/>
      <w:lang w:val="lv-LV" w:eastAsia="lv-LV"/>
    </w:rPr>
  </w:style>
  <w:style w:type="paragraph" w:customStyle="1" w:styleId="xl170">
    <w:name w:val="xl170"/>
    <w:basedOn w:val="Normal"/>
    <w:rsid w:val="00DE68BE"/>
    <w:pPr>
      <w:pBdr>
        <w:top w:val="single" w:sz="8" w:space="0" w:color="808080"/>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1">
    <w:name w:val="xl171"/>
    <w:basedOn w:val="Normal"/>
    <w:rsid w:val="00DE68BE"/>
    <w:pPr>
      <w:pBdr>
        <w:top w:val="single" w:sz="8" w:space="0" w:color="808080"/>
        <w:left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2">
    <w:name w:val="xl172"/>
    <w:basedOn w:val="Normal"/>
    <w:rsid w:val="00DE68BE"/>
    <w:pPr>
      <w:pBdr>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3">
    <w:name w:val="xl173"/>
    <w:basedOn w:val="Normal"/>
    <w:rsid w:val="00DE68BE"/>
    <w:pPr>
      <w:pBdr>
        <w:left w:val="single" w:sz="8" w:space="0" w:color="808080"/>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4">
    <w:name w:val="xl174"/>
    <w:basedOn w:val="Normal"/>
    <w:rsid w:val="00DE68BE"/>
    <w:pPr>
      <w:pBdr>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5">
    <w:name w:val="xl175"/>
    <w:basedOn w:val="Normal"/>
    <w:rsid w:val="00DE68BE"/>
    <w:pPr>
      <w:pBdr>
        <w:top w:val="single" w:sz="8" w:space="0" w:color="808080"/>
        <w:left w:val="single" w:sz="4" w:space="0" w:color="AEAAAA"/>
        <w:bottom w:val="single" w:sz="4" w:space="0" w:color="AEAAAA"/>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76">
    <w:name w:val="xl176"/>
    <w:basedOn w:val="Normal"/>
    <w:rsid w:val="00DE68BE"/>
    <w:pPr>
      <w:pBdr>
        <w:top w:val="single" w:sz="4" w:space="0" w:color="AEAAAA"/>
        <w:left w:val="single" w:sz="4" w:space="0" w:color="AEAAAA"/>
        <w:bottom w:val="single" w:sz="4" w:space="0" w:color="AEAAAA"/>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77">
    <w:name w:val="xl177"/>
    <w:basedOn w:val="Normal"/>
    <w:rsid w:val="00DE68BE"/>
    <w:pPr>
      <w:pBdr>
        <w:top w:val="single" w:sz="4" w:space="0" w:color="AEAAAA"/>
        <w:left w:val="single" w:sz="4" w:space="0" w:color="AEAAAA"/>
        <w:bottom w:val="single" w:sz="8" w:space="0" w:color="808080"/>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78">
    <w:name w:val="xl178"/>
    <w:basedOn w:val="Normal"/>
    <w:rsid w:val="00DE68BE"/>
    <w:pPr>
      <w:pBdr>
        <w:left w:val="single" w:sz="4" w:space="0" w:color="AEAAAA"/>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79">
    <w:name w:val="xl179"/>
    <w:basedOn w:val="Normal"/>
    <w:rsid w:val="00DE68BE"/>
    <w:pPr>
      <w:pBdr>
        <w:left w:val="single" w:sz="4" w:space="0" w:color="AEAAAA"/>
        <w:bottom w:val="single" w:sz="8" w:space="0" w:color="808080"/>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80">
    <w:name w:val="xl180"/>
    <w:basedOn w:val="Normal"/>
    <w:rsid w:val="00DE68BE"/>
    <w:pPr>
      <w:pBdr>
        <w:top w:val="single" w:sz="8" w:space="0" w:color="808080"/>
        <w:left w:val="single" w:sz="4" w:space="0" w:color="AEAAAA"/>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181">
    <w:name w:val="xl181"/>
    <w:basedOn w:val="Normal"/>
    <w:rsid w:val="00DE68BE"/>
    <w:pPr>
      <w:pBdr>
        <w:top w:val="single" w:sz="4" w:space="0" w:color="AEAAAA"/>
        <w:left w:val="single" w:sz="4" w:space="0" w:color="AEAAAA"/>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182">
    <w:name w:val="xl182"/>
    <w:basedOn w:val="Normal"/>
    <w:rsid w:val="00DE68BE"/>
    <w:pPr>
      <w:pBdr>
        <w:top w:val="single" w:sz="8" w:space="0" w:color="808080"/>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83">
    <w:name w:val="xl183"/>
    <w:basedOn w:val="Normal"/>
    <w:rsid w:val="00DE68BE"/>
    <w:pPr>
      <w:pBdr>
        <w:top w:val="single" w:sz="4" w:space="0" w:color="AEAAAA"/>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84">
    <w:name w:val="xl184"/>
    <w:basedOn w:val="Normal"/>
    <w:rsid w:val="00DE68BE"/>
    <w:pPr>
      <w:pBdr>
        <w:top w:val="single" w:sz="4" w:space="0" w:color="AEAAAA"/>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85">
    <w:name w:val="xl185"/>
    <w:basedOn w:val="Normal"/>
    <w:rsid w:val="00DE68BE"/>
    <w:pPr>
      <w:pBdr>
        <w:top w:val="single" w:sz="8" w:space="0" w:color="808080"/>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86">
    <w:name w:val="xl186"/>
    <w:basedOn w:val="Normal"/>
    <w:rsid w:val="00DE68BE"/>
    <w:pPr>
      <w:pBdr>
        <w:top w:val="single" w:sz="8" w:space="0" w:color="808080"/>
        <w:left w:val="single" w:sz="4" w:space="0" w:color="AEAAAA"/>
        <w:bottom w:val="single" w:sz="4" w:space="0" w:color="AEAAAA"/>
      </w:pBdr>
      <w:spacing w:before="100" w:beforeAutospacing="1" w:after="100" w:afterAutospacing="1"/>
      <w:jc w:val="center"/>
      <w:textAlignment w:val="center"/>
    </w:pPr>
    <w:rPr>
      <w:rFonts w:eastAsia="Times New Roman" w:cs="Arial"/>
      <w:color w:val="FF0000"/>
      <w:sz w:val="16"/>
      <w:szCs w:val="16"/>
      <w:lang w:val="lv-LV" w:eastAsia="lv-LV"/>
    </w:rPr>
  </w:style>
  <w:style w:type="paragraph" w:customStyle="1" w:styleId="xl187">
    <w:name w:val="xl187"/>
    <w:basedOn w:val="Normal"/>
    <w:rsid w:val="00DE68BE"/>
    <w:pPr>
      <w:pBdr>
        <w:top w:val="single" w:sz="4" w:space="0" w:color="AEAAAA"/>
        <w:left w:val="single" w:sz="4" w:space="0" w:color="AEAAAA"/>
        <w:bottom w:val="single" w:sz="8" w:space="0" w:color="808080"/>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88">
    <w:name w:val="xl188"/>
    <w:basedOn w:val="Normal"/>
    <w:rsid w:val="00DE68BE"/>
    <w:pPr>
      <w:pBdr>
        <w:top w:val="single" w:sz="4" w:space="0" w:color="AEAAAA"/>
        <w:left w:val="single" w:sz="4" w:space="0" w:color="AEAAAA"/>
        <w:bottom w:val="single" w:sz="8" w:space="0" w:color="808080"/>
      </w:pBdr>
      <w:spacing w:before="100" w:beforeAutospacing="1" w:after="100" w:afterAutospacing="1"/>
      <w:jc w:val="center"/>
      <w:textAlignment w:val="center"/>
    </w:pPr>
    <w:rPr>
      <w:rFonts w:eastAsia="Times New Roman" w:cs="Arial"/>
      <w:color w:val="FF0000"/>
      <w:sz w:val="16"/>
      <w:szCs w:val="16"/>
      <w:lang w:val="lv-LV" w:eastAsia="lv-LV"/>
    </w:rPr>
  </w:style>
  <w:style w:type="paragraph" w:customStyle="1" w:styleId="xl189">
    <w:name w:val="xl189"/>
    <w:basedOn w:val="Normal"/>
    <w:rsid w:val="00DE68BE"/>
    <w:pPr>
      <w:pBdr>
        <w:bottom w:val="single" w:sz="8" w:space="0" w:color="808080"/>
      </w:pBdr>
      <w:spacing w:before="100" w:beforeAutospacing="1" w:after="100" w:afterAutospacing="1"/>
      <w:jc w:val="center"/>
      <w:textAlignment w:val="center"/>
    </w:pPr>
    <w:rPr>
      <w:rFonts w:eastAsia="Times New Roman" w:cs="Arial"/>
      <w:color w:val="FF0000"/>
      <w:sz w:val="16"/>
      <w:szCs w:val="16"/>
      <w:lang w:val="lv-LV" w:eastAsia="lv-LV"/>
    </w:rPr>
  </w:style>
  <w:style w:type="paragraph" w:customStyle="1" w:styleId="xl190">
    <w:name w:val="xl190"/>
    <w:basedOn w:val="Normal"/>
    <w:rsid w:val="00DE68BE"/>
    <w:pPr>
      <w:pBdr>
        <w:top w:val="single" w:sz="4" w:space="0" w:color="AEAAAA"/>
        <w:left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91">
    <w:name w:val="xl191"/>
    <w:basedOn w:val="Normal"/>
    <w:rsid w:val="00DE68BE"/>
    <w:pPr>
      <w:pBdr>
        <w:top w:val="single" w:sz="8" w:space="0" w:color="808080"/>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92">
    <w:name w:val="xl192"/>
    <w:basedOn w:val="Normal"/>
    <w:rsid w:val="00DE68BE"/>
    <w:pPr>
      <w:pBdr>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93">
    <w:name w:val="xl193"/>
    <w:basedOn w:val="Normal"/>
    <w:rsid w:val="00DE68BE"/>
    <w:pPr>
      <w:pBdr>
        <w:top w:val="single" w:sz="4" w:space="0" w:color="AEAAAA"/>
        <w:left w:val="single" w:sz="4" w:space="0" w:color="AEAAAA"/>
        <w:bottom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94">
    <w:name w:val="xl194"/>
    <w:basedOn w:val="Normal"/>
    <w:rsid w:val="00DE68BE"/>
    <w:pPr>
      <w:pBdr>
        <w:top w:val="single" w:sz="8" w:space="0" w:color="808080"/>
        <w:left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95">
    <w:name w:val="xl195"/>
    <w:basedOn w:val="Normal"/>
    <w:rsid w:val="00DE68BE"/>
    <w:pPr>
      <w:pBdr>
        <w:left w:val="single" w:sz="4" w:space="0" w:color="AEAAAA"/>
        <w:bottom w:val="single" w:sz="8" w:space="0" w:color="808080"/>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96">
    <w:name w:val="xl196"/>
    <w:basedOn w:val="Normal"/>
    <w:rsid w:val="00DE68BE"/>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97">
    <w:name w:val="xl197"/>
    <w:basedOn w:val="Normal"/>
    <w:rsid w:val="00DE68BE"/>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98">
    <w:name w:val="xl198"/>
    <w:basedOn w:val="Normal"/>
    <w:rsid w:val="00DE68BE"/>
    <w:pPr>
      <w:pBdr>
        <w:top w:val="single" w:sz="4" w:space="0" w:color="AEAAAA"/>
        <w:left w:val="single" w:sz="4" w:space="0" w:color="AEAAAA"/>
        <w:bottom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99">
    <w:name w:val="xl199"/>
    <w:basedOn w:val="Normal"/>
    <w:rsid w:val="00DE68BE"/>
    <w:pPr>
      <w:pBdr>
        <w:top w:val="single" w:sz="4" w:space="0" w:color="AEAAAA"/>
        <w:lef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00">
    <w:name w:val="xl200"/>
    <w:basedOn w:val="Normal"/>
    <w:rsid w:val="00DE68BE"/>
    <w:pPr>
      <w:pBdr>
        <w:top w:val="single" w:sz="4" w:space="0" w:color="808080"/>
        <w:left w:val="single" w:sz="4" w:space="0" w:color="808080"/>
        <w:right w:val="single" w:sz="4" w:space="0" w:color="808080"/>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01">
    <w:name w:val="xl201"/>
    <w:basedOn w:val="Normal"/>
    <w:rsid w:val="00DE68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02">
    <w:name w:val="xl202"/>
    <w:basedOn w:val="Normal"/>
    <w:rsid w:val="00DE68BE"/>
    <w:pPr>
      <w:pBdr>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03">
    <w:name w:val="xl203"/>
    <w:basedOn w:val="Normal"/>
    <w:rsid w:val="00DE68BE"/>
    <w:pPr>
      <w:pBdr>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04">
    <w:name w:val="xl204"/>
    <w:basedOn w:val="Normal"/>
    <w:rsid w:val="00DE68BE"/>
    <w:pPr>
      <w:pBdr>
        <w:left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05">
    <w:name w:val="xl205"/>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206">
    <w:name w:val="xl206"/>
    <w:basedOn w:val="Normal"/>
    <w:rsid w:val="00DE68BE"/>
    <w:pPr>
      <w:pBdr>
        <w:top w:val="single" w:sz="8" w:space="0" w:color="808080"/>
        <w:left w:val="single" w:sz="4" w:space="0" w:color="AEAAAA"/>
        <w:bottom w:val="single" w:sz="8" w:space="0" w:color="808080"/>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07">
    <w:name w:val="xl207"/>
    <w:basedOn w:val="Normal"/>
    <w:rsid w:val="00DE68BE"/>
    <w:pPr>
      <w:pBdr>
        <w:top w:val="single" w:sz="8" w:space="0" w:color="808080"/>
        <w:left w:val="single" w:sz="4" w:space="0" w:color="AEAAAA"/>
        <w:bottom w:val="single" w:sz="8" w:space="0" w:color="808080"/>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08">
    <w:name w:val="xl208"/>
    <w:basedOn w:val="Normal"/>
    <w:rsid w:val="00DE68BE"/>
    <w:pPr>
      <w:pBdr>
        <w:top w:val="single" w:sz="8" w:space="0" w:color="808080"/>
        <w:lef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09">
    <w:name w:val="xl209"/>
    <w:basedOn w:val="Normal"/>
    <w:rsid w:val="00DE68BE"/>
    <w:pPr>
      <w:pBdr>
        <w:lef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10">
    <w:name w:val="xl210"/>
    <w:basedOn w:val="Normal"/>
    <w:rsid w:val="00DE68BE"/>
    <w:pPr>
      <w:pBdr>
        <w:top w:val="single" w:sz="4" w:space="0" w:color="AEAAAA"/>
        <w:left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11">
    <w:name w:val="xl211"/>
    <w:basedOn w:val="Normal"/>
    <w:rsid w:val="00DE68BE"/>
    <w:pPr>
      <w:pBdr>
        <w:top w:val="single" w:sz="4" w:space="0" w:color="AEAAAA"/>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12">
    <w:name w:val="xl212"/>
    <w:basedOn w:val="Normal"/>
    <w:rsid w:val="00DE68BE"/>
    <w:pPr>
      <w:pBdr>
        <w:top w:val="single" w:sz="4" w:space="0" w:color="AEAAAA"/>
        <w:left w:val="single" w:sz="4" w:space="0" w:color="AEAAAA"/>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213">
    <w:name w:val="xl213"/>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14">
    <w:name w:val="xl214"/>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15">
    <w:name w:val="xl215"/>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16">
    <w:name w:val="xl216"/>
    <w:basedOn w:val="Normal"/>
    <w:rsid w:val="00DE68B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17">
    <w:name w:val="xl217"/>
    <w:basedOn w:val="Normal"/>
    <w:rsid w:val="00DE68BE"/>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18">
    <w:name w:val="xl218"/>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19">
    <w:name w:val="xl219"/>
    <w:basedOn w:val="Normal"/>
    <w:rsid w:val="00DE68BE"/>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20">
    <w:name w:val="xl220"/>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21">
    <w:name w:val="xl221"/>
    <w:basedOn w:val="Normal"/>
    <w:rsid w:val="00DE68BE"/>
    <w:pPr>
      <w:pBdr>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22">
    <w:name w:val="xl222"/>
    <w:basedOn w:val="Normal"/>
    <w:rsid w:val="00DE68BE"/>
    <w:pPr>
      <w:pBdr>
        <w:top w:val="single" w:sz="8" w:space="0" w:color="A6A6A6"/>
        <w:left w:val="single" w:sz="8" w:space="0" w:color="A6A6A6"/>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23">
    <w:name w:val="xl223"/>
    <w:basedOn w:val="Normal"/>
    <w:rsid w:val="00DE68BE"/>
    <w:pPr>
      <w:pBdr>
        <w:top w:val="single" w:sz="8" w:space="0" w:color="A6A6A6"/>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24">
    <w:name w:val="xl224"/>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color w:val="FF0000"/>
      <w:sz w:val="16"/>
      <w:szCs w:val="16"/>
      <w:lang w:val="lv-LV" w:eastAsia="lv-LV"/>
    </w:rPr>
  </w:style>
  <w:style w:type="paragraph" w:customStyle="1" w:styleId="xl225">
    <w:name w:val="xl225"/>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color w:val="FF0000"/>
      <w:sz w:val="16"/>
      <w:szCs w:val="16"/>
      <w:lang w:val="lv-LV" w:eastAsia="lv-LV"/>
    </w:rPr>
  </w:style>
  <w:style w:type="paragraph" w:customStyle="1" w:styleId="xl226">
    <w:name w:val="xl226"/>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27">
    <w:name w:val="xl227"/>
    <w:basedOn w:val="Normal"/>
    <w:rsid w:val="00DE68BE"/>
    <w:pPr>
      <w:pBdr>
        <w:top w:val="single" w:sz="8"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28">
    <w:name w:val="xl228"/>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29">
    <w:name w:val="xl229"/>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0">
    <w:name w:val="xl230"/>
    <w:basedOn w:val="Normal"/>
    <w:rsid w:val="00DE68BE"/>
    <w:pPr>
      <w:pBdr>
        <w:left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1">
    <w:name w:val="xl231"/>
    <w:basedOn w:val="Normal"/>
    <w:rsid w:val="00DE68BE"/>
    <w:pPr>
      <w:pBdr>
        <w:top w:val="single" w:sz="4" w:space="0" w:color="AEAAAA"/>
        <w:left w:val="single" w:sz="8" w:space="0" w:color="A6A6A6"/>
        <w:bottom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2">
    <w:name w:val="xl232"/>
    <w:basedOn w:val="Normal"/>
    <w:rsid w:val="00DE68BE"/>
    <w:pPr>
      <w:pBdr>
        <w:top w:val="single" w:sz="4" w:space="0" w:color="AEAAAA"/>
        <w:left w:val="single" w:sz="4" w:space="0" w:color="AEAAAA"/>
        <w:bottom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3">
    <w:name w:val="xl233"/>
    <w:basedOn w:val="Normal"/>
    <w:rsid w:val="00DE68BE"/>
    <w:pPr>
      <w:pBdr>
        <w:left w:val="single" w:sz="4" w:space="0" w:color="AEAAAA"/>
        <w:bottom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4">
    <w:name w:val="xl234"/>
    <w:basedOn w:val="Normal"/>
    <w:rsid w:val="00DE68BE"/>
    <w:pPr>
      <w:pBdr>
        <w:left w:val="single" w:sz="4" w:space="0" w:color="AEAAAA"/>
        <w:bottom w:val="single" w:sz="8" w:space="0" w:color="A6A6A6"/>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35">
    <w:name w:val="xl235"/>
    <w:basedOn w:val="Normal"/>
    <w:rsid w:val="00DE68BE"/>
    <w:pPr>
      <w:pBdr>
        <w:left w:val="single" w:sz="4" w:space="0" w:color="AEAAAA"/>
        <w:bottom w:val="single" w:sz="8" w:space="0" w:color="A6A6A6"/>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36">
    <w:name w:val="xl236"/>
    <w:basedOn w:val="Normal"/>
    <w:rsid w:val="00DE68BE"/>
    <w:pPr>
      <w:pBdr>
        <w:left w:val="single" w:sz="4" w:space="0" w:color="AEAAAA"/>
        <w:bottom w:val="single" w:sz="8" w:space="0" w:color="A6A6A6"/>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37">
    <w:name w:val="xl237"/>
    <w:basedOn w:val="Normal"/>
    <w:rsid w:val="00DE68BE"/>
    <w:pPr>
      <w:pBdr>
        <w:left w:val="single" w:sz="4" w:space="0" w:color="AEAAAA"/>
        <w:bottom w:val="single" w:sz="8" w:space="0" w:color="A6A6A6"/>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38">
    <w:name w:val="xl238"/>
    <w:basedOn w:val="Normal"/>
    <w:rsid w:val="00DE68BE"/>
    <w:pPr>
      <w:pBdr>
        <w:left w:val="single" w:sz="4" w:space="0" w:color="AEAAAA"/>
        <w:bottom w:val="single" w:sz="8"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9">
    <w:name w:val="xl239"/>
    <w:basedOn w:val="Normal"/>
    <w:rsid w:val="00DE68BE"/>
    <w:pPr>
      <w:pBdr>
        <w:top w:val="single" w:sz="4" w:space="0" w:color="AEAAAA"/>
        <w:left w:val="single" w:sz="4" w:space="0" w:color="AEAAAA"/>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240">
    <w:name w:val="xl240"/>
    <w:basedOn w:val="Normal"/>
    <w:rsid w:val="00DE68BE"/>
    <w:pPr>
      <w:pBdr>
        <w:top w:val="single" w:sz="4" w:space="0" w:color="AEAAAA"/>
        <w:left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41">
    <w:name w:val="xl241"/>
    <w:basedOn w:val="Normal"/>
    <w:rsid w:val="00DE68BE"/>
    <w:pPr>
      <w:pBdr>
        <w:top w:val="single" w:sz="4" w:space="0" w:color="AEAAAA"/>
        <w:left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42">
    <w:name w:val="xl242"/>
    <w:basedOn w:val="Normal"/>
    <w:rsid w:val="00DE68BE"/>
    <w:pPr>
      <w:pBdr>
        <w:top w:val="single" w:sz="4" w:space="0" w:color="AEAAAA"/>
        <w:lef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43">
    <w:name w:val="xl243"/>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44">
    <w:name w:val="xl244"/>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45">
    <w:name w:val="xl245"/>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46">
    <w:name w:val="xl246"/>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47">
    <w:name w:val="xl247"/>
    <w:basedOn w:val="Normal"/>
    <w:rsid w:val="00DE68BE"/>
    <w:pPr>
      <w:pBdr>
        <w:top w:val="single" w:sz="8" w:space="0" w:color="A6A6A6"/>
        <w:left w:val="single" w:sz="4" w:space="0" w:color="AEAAAA"/>
        <w:bottom w:val="single" w:sz="4" w:space="0" w:color="AEAAAA"/>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48">
    <w:name w:val="xl248"/>
    <w:basedOn w:val="Normal"/>
    <w:rsid w:val="00DE68BE"/>
    <w:pPr>
      <w:pBdr>
        <w:top w:val="single" w:sz="8" w:space="0" w:color="A6A6A6"/>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49">
    <w:name w:val="xl249"/>
    <w:basedOn w:val="Normal"/>
    <w:rsid w:val="00DE68BE"/>
    <w:pPr>
      <w:pBdr>
        <w:top w:val="single" w:sz="8" w:space="0" w:color="A6A6A6"/>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50">
    <w:name w:val="xl250"/>
    <w:basedOn w:val="Normal"/>
    <w:rsid w:val="00DE68BE"/>
    <w:pPr>
      <w:pBdr>
        <w:top w:val="single" w:sz="4" w:space="0" w:color="AEAAAA"/>
        <w:left w:val="single" w:sz="8" w:space="0" w:color="A6A6A6"/>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51">
    <w:name w:val="xl251"/>
    <w:basedOn w:val="Normal"/>
    <w:rsid w:val="00DE68BE"/>
    <w:pPr>
      <w:pBdr>
        <w:top w:val="single" w:sz="4" w:space="0" w:color="AEAAAA"/>
        <w:left w:val="single" w:sz="4" w:space="0" w:color="AEAAAA"/>
        <w:bottom w:val="single" w:sz="8"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52">
    <w:name w:val="xl252"/>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53">
    <w:name w:val="xl253"/>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pPr>
    <w:rPr>
      <w:rFonts w:eastAsia="Times New Roman" w:cs="Arial"/>
      <w:sz w:val="16"/>
      <w:szCs w:val="16"/>
      <w:lang w:val="lv-LV" w:eastAsia="lv-LV"/>
    </w:rPr>
  </w:style>
  <w:style w:type="paragraph" w:customStyle="1" w:styleId="xl254">
    <w:name w:val="xl254"/>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55">
    <w:name w:val="xl255"/>
    <w:basedOn w:val="Normal"/>
    <w:rsid w:val="00DE68BE"/>
    <w:pPr>
      <w:pBdr>
        <w:top w:val="single" w:sz="4" w:space="0" w:color="A6A6A6"/>
        <w:left w:val="single" w:sz="4" w:space="0" w:color="A6A6A6"/>
        <w:bottom w:val="single" w:sz="8" w:space="0" w:color="A6A6A6"/>
        <w:right w:val="single" w:sz="4" w:space="0" w:color="A6A6A6"/>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56">
    <w:name w:val="xl256"/>
    <w:basedOn w:val="Normal"/>
    <w:rsid w:val="00DE68BE"/>
    <w:pPr>
      <w:pBdr>
        <w:top w:val="single" w:sz="4" w:space="0" w:color="A6A6A6"/>
        <w:left w:val="single" w:sz="4" w:space="0" w:color="A6A6A6"/>
        <w:bottom w:val="single" w:sz="8" w:space="0" w:color="A6A6A6"/>
        <w:right w:val="single" w:sz="4" w:space="0" w:color="A6A6A6"/>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57">
    <w:name w:val="xl257"/>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58">
    <w:name w:val="xl258"/>
    <w:basedOn w:val="Normal"/>
    <w:rsid w:val="00DE68BE"/>
    <w:pPr>
      <w:pBdr>
        <w:left w:val="single" w:sz="4" w:space="0" w:color="AEAAAA"/>
        <w:bottom w:val="single" w:sz="8" w:space="0" w:color="A6A6A6"/>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59">
    <w:name w:val="xl259"/>
    <w:basedOn w:val="Normal"/>
    <w:rsid w:val="00DE68BE"/>
    <w:pPr>
      <w:pBdr>
        <w:left w:val="single" w:sz="4" w:space="0" w:color="012169"/>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0">
    <w:name w:val="xl260"/>
    <w:basedOn w:val="Normal"/>
    <w:rsid w:val="00DE68BE"/>
    <w:pPr>
      <w:pBdr>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1">
    <w:name w:val="xl261"/>
    <w:basedOn w:val="Normal"/>
    <w:rsid w:val="00DE68BE"/>
    <w:pPr>
      <w:pBdr>
        <w:top w:val="single" w:sz="8" w:space="0" w:color="808080"/>
        <w:left w:val="single" w:sz="4" w:space="0" w:color="012169"/>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2">
    <w:name w:val="xl262"/>
    <w:basedOn w:val="Normal"/>
    <w:rsid w:val="00DE68BE"/>
    <w:pPr>
      <w:pBdr>
        <w:top w:val="single" w:sz="8" w:space="0" w:color="808080"/>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3">
    <w:name w:val="xl263"/>
    <w:basedOn w:val="Normal"/>
    <w:rsid w:val="00DE68BE"/>
    <w:pP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64">
    <w:name w:val="xl264"/>
    <w:basedOn w:val="Normal"/>
    <w:rsid w:val="00DE68BE"/>
    <w:pPr>
      <w:pBdr>
        <w:top w:val="single" w:sz="8" w:space="0" w:color="808080"/>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5">
    <w:name w:val="xl265"/>
    <w:basedOn w:val="Normal"/>
    <w:rsid w:val="00DE68BE"/>
    <w:pPr>
      <w:spacing w:before="100" w:beforeAutospacing="1" w:after="100" w:afterAutospacing="1"/>
      <w:jc w:val="center"/>
      <w:textAlignment w:val="center"/>
    </w:pPr>
    <w:rPr>
      <w:rFonts w:eastAsia="Times New Roman" w:cs="Arial"/>
      <w:color w:val="318F46"/>
      <w:sz w:val="16"/>
      <w:szCs w:val="16"/>
      <w:lang w:val="lv-LV" w:eastAsia="lv-LV"/>
    </w:rPr>
  </w:style>
  <w:style w:type="character" w:customStyle="1" w:styleId="UnresolvedMention4">
    <w:name w:val="Unresolved Mention4"/>
    <w:basedOn w:val="DefaultParagraphFont"/>
    <w:uiPriority w:val="99"/>
    <w:rsid w:val="00DE68BE"/>
    <w:rPr>
      <w:color w:val="605E5C"/>
      <w:shd w:val="clear" w:color="auto" w:fill="E1DFDD"/>
    </w:rPr>
  </w:style>
  <w:style w:type="character" w:customStyle="1" w:styleId="UnresolvedMention5">
    <w:name w:val="Unresolved Mention5"/>
    <w:basedOn w:val="DefaultParagraphFont"/>
    <w:uiPriority w:val="99"/>
    <w:rsid w:val="00DE68BE"/>
    <w:rPr>
      <w:color w:val="605E5C"/>
      <w:shd w:val="clear" w:color="auto" w:fill="E1DFDD"/>
    </w:rPr>
  </w:style>
  <w:style w:type="table" w:customStyle="1" w:styleId="TableGrid23">
    <w:name w:val="Table Grid23"/>
    <w:basedOn w:val="TableNormal"/>
    <w:next w:val="TableGrid"/>
    <w:uiPriority w:val="59"/>
    <w:rsid w:val="007D170B"/>
    <w:rPr>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59"/>
    <w:rsid w:val="00F11B7B"/>
    <w:rPr>
      <w:rFonts w:eastAsiaTheme="minorEastAsia"/>
      <w:sz w:val="22"/>
      <w:szCs w:val="22"/>
      <w:lang w:val="lv-LV" w:eastAsia="zh-CN"/>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ListTable3-Accent51">
    <w:name w:val="List Table 3 - Accent 51"/>
    <w:basedOn w:val="TableNormal"/>
    <w:next w:val="ListTable3-Accent5"/>
    <w:uiPriority w:val="48"/>
    <w:rsid w:val="007359FD"/>
    <w:rPr>
      <w:rFonts w:ascii="Calibri" w:eastAsia="Calibri" w:hAnsi="Calibri" w:cs="Times New Roman"/>
      <w:sz w:val="20"/>
      <w:szCs w:val="20"/>
      <w:lang w:val="en-US"/>
      <w14:ligatures w14:val="standardContextual"/>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5">
    <w:name w:val="List Table 3 Accent 5"/>
    <w:basedOn w:val="TableNormal"/>
    <w:uiPriority w:val="48"/>
    <w:rsid w:val="007359FD"/>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52">
    <w:name w:val="List Table 3 - Accent 52"/>
    <w:basedOn w:val="TableNormal"/>
    <w:next w:val="ListTable3-Accent5"/>
    <w:uiPriority w:val="48"/>
    <w:rsid w:val="00C072B7"/>
    <w:rPr>
      <w:rFonts w:ascii="Calibri" w:eastAsia="Calibri" w:hAnsi="Calibri" w:cs="Times New Roman"/>
      <w:sz w:val="20"/>
      <w:szCs w:val="20"/>
      <w:lang w:val="en-US"/>
      <w14:ligatures w14:val="standardContextual"/>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7860">
      <w:bodyDiv w:val="1"/>
      <w:marLeft w:val="0"/>
      <w:marRight w:val="0"/>
      <w:marTop w:val="0"/>
      <w:marBottom w:val="0"/>
      <w:divBdr>
        <w:top w:val="none" w:sz="0" w:space="0" w:color="auto"/>
        <w:left w:val="none" w:sz="0" w:space="0" w:color="auto"/>
        <w:bottom w:val="none" w:sz="0" w:space="0" w:color="auto"/>
        <w:right w:val="none" w:sz="0" w:space="0" w:color="auto"/>
      </w:divBdr>
      <w:divsChild>
        <w:div w:id="2105225359">
          <w:marLeft w:val="0"/>
          <w:marRight w:val="0"/>
          <w:marTop w:val="0"/>
          <w:marBottom w:val="0"/>
          <w:divBdr>
            <w:top w:val="none" w:sz="0" w:space="0" w:color="auto"/>
            <w:left w:val="none" w:sz="0" w:space="0" w:color="auto"/>
            <w:bottom w:val="none" w:sz="0" w:space="0" w:color="auto"/>
            <w:right w:val="none" w:sz="0" w:space="0" w:color="auto"/>
          </w:divBdr>
          <w:divsChild>
            <w:div w:id="1146166027">
              <w:marLeft w:val="0"/>
              <w:marRight w:val="0"/>
              <w:marTop w:val="0"/>
              <w:marBottom w:val="0"/>
              <w:divBdr>
                <w:top w:val="none" w:sz="0" w:space="0" w:color="auto"/>
                <w:left w:val="none" w:sz="0" w:space="0" w:color="auto"/>
                <w:bottom w:val="none" w:sz="0" w:space="0" w:color="auto"/>
                <w:right w:val="none" w:sz="0" w:space="0" w:color="auto"/>
              </w:divBdr>
              <w:divsChild>
                <w:div w:id="6746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4429">
      <w:bodyDiv w:val="1"/>
      <w:marLeft w:val="0"/>
      <w:marRight w:val="0"/>
      <w:marTop w:val="0"/>
      <w:marBottom w:val="0"/>
      <w:divBdr>
        <w:top w:val="none" w:sz="0" w:space="0" w:color="auto"/>
        <w:left w:val="none" w:sz="0" w:space="0" w:color="auto"/>
        <w:bottom w:val="none" w:sz="0" w:space="0" w:color="auto"/>
        <w:right w:val="none" w:sz="0" w:space="0" w:color="auto"/>
      </w:divBdr>
    </w:div>
    <w:div w:id="447629269">
      <w:bodyDiv w:val="1"/>
      <w:marLeft w:val="0"/>
      <w:marRight w:val="0"/>
      <w:marTop w:val="0"/>
      <w:marBottom w:val="0"/>
      <w:divBdr>
        <w:top w:val="none" w:sz="0" w:space="0" w:color="auto"/>
        <w:left w:val="none" w:sz="0" w:space="0" w:color="auto"/>
        <w:bottom w:val="none" w:sz="0" w:space="0" w:color="auto"/>
        <w:right w:val="none" w:sz="0" w:space="0" w:color="auto"/>
      </w:divBdr>
    </w:div>
    <w:div w:id="591821491">
      <w:bodyDiv w:val="1"/>
      <w:marLeft w:val="0"/>
      <w:marRight w:val="0"/>
      <w:marTop w:val="0"/>
      <w:marBottom w:val="0"/>
      <w:divBdr>
        <w:top w:val="none" w:sz="0" w:space="0" w:color="auto"/>
        <w:left w:val="none" w:sz="0" w:space="0" w:color="auto"/>
        <w:bottom w:val="none" w:sz="0" w:space="0" w:color="auto"/>
        <w:right w:val="none" w:sz="0" w:space="0" w:color="auto"/>
      </w:divBdr>
      <w:divsChild>
        <w:div w:id="1530265661">
          <w:marLeft w:val="0"/>
          <w:marRight w:val="0"/>
          <w:marTop w:val="0"/>
          <w:marBottom w:val="0"/>
          <w:divBdr>
            <w:top w:val="none" w:sz="0" w:space="0" w:color="auto"/>
            <w:left w:val="none" w:sz="0" w:space="0" w:color="auto"/>
            <w:bottom w:val="none" w:sz="0" w:space="0" w:color="auto"/>
            <w:right w:val="none" w:sz="0" w:space="0" w:color="auto"/>
          </w:divBdr>
          <w:divsChild>
            <w:div w:id="356125976">
              <w:marLeft w:val="0"/>
              <w:marRight w:val="0"/>
              <w:marTop w:val="0"/>
              <w:marBottom w:val="0"/>
              <w:divBdr>
                <w:top w:val="none" w:sz="0" w:space="0" w:color="auto"/>
                <w:left w:val="none" w:sz="0" w:space="0" w:color="auto"/>
                <w:bottom w:val="none" w:sz="0" w:space="0" w:color="auto"/>
                <w:right w:val="none" w:sz="0" w:space="0" w:color="auto"/>
              </w:divBdr>
              <w:divsChild>
                <w:div w:id="1078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4490">
      <w:bodyDiv w:val="1"/>
      <w:marLeft w:val="0"/>
      <w:marRight w:val="0"/>
      <w:marTop w:val="0"/>
      <w:marBottom w:val="0"/>
      <w:divBdr>
        <w:top w:val="none" w:sz="0" w:space="0" w:color="auto"/>
        <w:left w:val="none" w:sz="0" w:space="0" w:color="auto"/>
        <w:bottom w:val="none" w:sz="0" w:space="0" w:color="auto"/>
        <w:right w:val="none" w:sz="0" w:space="0" w:color="auto"/>
      </w:divBdr>
      <w:divsChild>
        <w:div w:id="1602226574">
          <w:marLeft w:val="0"/>
          <w:marRight w:val="0"/>
          <w:marTop w:val="0"/>
          <w:marBottom w:val="0"/>
          <w:divBdr>
            <w:top w:val="none" w:sz="0" w:space="0" w:color="auto"/>
            <w:left w:val="none" w:sz="0" w:space="0" w:color="auto"/>
            <w:bottom w:val="none" w:sz="0" w:space="0" w:color="auto"/>
            <w:right w:val="none" w:sz="0" w:space="0" w:color="auto"/>
          </w:divBdr>
          <w:divsChild>
            <w:div w:id="1460874152">
              <w:marLeft w:val="0"/>
              <w:marRight w:val="0"/>
              <w:marTop w:val="0"/>
              <w:marBottom w:val="0"/>
              <w:divBdr>
                <w:top w:val="none" w:sz="0" w:space="0" w:color="auto"/>
                <w:left w:val="none" w:sz="0" w:space="0" w:color="auto"/>
                <w:bottom w:val="none" w:sz="0" w:space="0" w:color="auto"/>
                <w:right w:val="none" w:sz="0" w:space="0" w:color="auto"/>
              </w:divBdr>
              <w:divsChild>
                <w:div w:id="16088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06306">
      <w:bodyDiv w:val="1"/>
      <w:marLeft w:val="0"/>
      <w:marRight w:val="0"/>
      <w:marTop w:val="0"/>
      <w:marBottom w:val="0"/>
      <w:divBdr>
        <w:top w:val="none" w:sz="0" w:space="0" w:color="auto"/>
        <w:left w:val="none" w:sz="0" w:space="0" w:color="auto"/>
        <w:bottom w:val="none" w:sz="0" w:space="0" w:color="auto"/>
        <w:right w:val="none" w:sz="0" w:space="0" w:color="auto"/>
      </w:divBdr>
    </w:div>
    <w:div w:id="656767601">
      <w:bodyDiv w:val="1"/>
      <w:marLeft w:val="0"/>
      <w:marRight w:val="0"/>
      <w:marTop w:val="0"/>
      <w:marBottom w:val="0"/>
      <w:divBdr>
        <w:top w:val="none" w:sz="0" w:space="0" w:color="auto"/>
        <w:left w:val="none" w:sz="0" w:space="0" w:color="auto"/>
        <w:bottom w:val="none" w:sz="0" w:space="0" w:color="auto"/>
        <w:right w:val="none" w:sz="0" w:space="0" w:color="auto"/>
      </w:divBdr>
      <w:divsChild>
        <w:div w:id="561986448">
          <w:marLeft w:val="0"/>
          <w:marRight w:val="0"/>
          <w:marTop w:val="0"/>
          <w:marBottom w:val="0"/>
          <w:divBdr>
            <w:top w:val="none" w:sz="0" w:space="0" w:color="auto"/>
            <w:left w:val="none" w:sz="0" w:space="0" w:color="auto"/>
            <w:bottom w:val="none" w:sz="0" w:space="0" w:color="auto"/>
            <w:right w:val="none" w:sz="0" w:space="0" w:color="auto"/>
          </w:divBdr>
          <w:divsChild>
            <w:div w:id="1816024174">
              <w:marLeft w:val="0"/>
              <w:marRight w:val="0"/>
              <w:marTop w:val="0"/>
              <w:marBottom w:val="0"/>
              <w:divBdr>
                <w:top w:val="none" w:sz="0" w:space="0" w:color="auto"/>
                <w:left w:val="none" w:sz="0" w:space="0" w:color="auto"/>
                <w:bottom w:val="none" w:sz="0" w:space="0" w:color="auto"/>
                <w:right w:val="none" w:sz="0" w:space="0" w:color="auto"/>
              </w:divBdr>
              <w:divsChild>
                <w:div w:id="190552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6827">
      <w:bodyDiv w:val="1"/>
      <w:marLeft w:val="0"/>
      <w:marRight w:val="0"/>
      <w:marTop w:val="0"/>
      <w:marBottom w:val="0"/>
      <w:divBdr>
        <w:top w:val="none" w:sz="0" w:space="0" w:color="auto"/>
        <w:left w:val="none" w:sz="0" w:space="0" w:color="auto"/>
        <w:bottom w:val="none" w:sz="0" w:space="0" w:color="auto"/>
        <w:right w:val="none" w:sz="0" w:space="0" w:color="auto"/>
      </w:divBdr>
      <w:divsChild>
        <w:div w:id="1756055294">
          <w:marLeft w:val="0"/>
          <w:marRight w:val="0"/>
          <w:marTop w:val="0"/>
          <w:marBottom w:val="0"/>
          <w:divBdr>
            <w:top w:val="none" w:sz="0" w:space="0" w:color="auto"/>
            <w:left w:val="none" w:sz="0" w:space="0" w:color="auto"/>
            <w:bottom w:val="none" w:sz="0" w:space="0" w:color="auto"/>
            <w:right w:val="none" w:sz="0" w:space="0" w:color="auto"/>
          </w:divBdr>
          <w:divsChild>
            <w:div w:id="805051924">
              <w:marLeft w:val="0"/>
              <w:marRight w:val="0"/>
              <w:marTop w:val="0"/>
              <w:marBottom w:val="0"/>
              <w:divBdr>
                <w:top w:val="none" w:sz="0" w:space="0" w:color="auto"/>
                <w:left w:val="none" w:sz="0" w:space="0" w:color="auto"/>
                <w:bottom w:val="none" w:sz="0" w:space="0" w:color="auto"/>
                <w:right w:val="none" w:sz="0" w:space="0" w:color="auto"/>
              </w:divBdr>
              <w:divsChild>
                <w:div w:id="14697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46481">
      <w:bodyDiv w:val="1"/>
      <w:marLeft w:val="0"/>
      <w:marRight w:val="0"/>
      <w:marTop w:val="0"/>
      <w:marBottom w:val="0"/>
      <w:divBdr>
        <w:top w:val="none" w:sz="0" w:space="0" w:color="auto"/>
        <w:left w:val="none" w:sz="0" w:space="0" w:color="auto"/>
        <w:bottom w:val="none" w:sz="0" w:space="0" w:color="auto"/>
        <w:right w:val="none" w:sz="0" w:space="0" w:color="auto"/>
      </w:divBdr>
    </w:div>
    <w:div w:id="783497204">
      <w:bodyDiv w:val="1"/>
      <w:marLeft w:val="0"/>
      <w:marRight w:val="0"/>
      <w:marTop w:val="0"/>
      <w:marBottom w:val="0"/>
      <w:divBdr>
        <w:top w:val="none" w:sz="0" w:space="0" w:color="auto"/>
        <w:left w:val="none" w:sz="0" w:space="0" w:color="auto"/>
        <w:bottom w:val="none" w:sz="0" w:space="0" w:color="auto"/>
        <w:right w:val="none" w:sz="0" w:space="0" w:color="auto"/>
      </w:divBdr>
    </w:div>
    <w:div w:id="809831456">
      <w:bodyDiv w:val="1"/>
      <w:marLeft w:val="0"/>
      <w:marRight w:val="0"/>
      <w:marTop w:val="0"/>
      <w:marBottom w:val="0"/>
      <w:divBdr>
        <w:top w:val="none" w:sz="0" w:space="0" w:color="auto"/>
        <w:left w:val="none" w:sz="0" w:space="0" w:color="auto"/>
        <w:bottom w:val="none" w:sz="0" w:space="0" w:color="auto"/>
        <w:right w:val="none" w:sz="0" w:space="0" w:color="auto"/>
      </w:divBdr>
      <w:divsChild>
        <w:div w:id="1244022880">
          <w:marLeft w:val="0"/>
          <w:marRight w:val="0"/>
          <w:marTop w:val="0"/>
          <w:marBottom w:val="0"/>
          <w:divBdr>
            <w:top w:val="none" w:sz="0" w:space="0" w:color="auto"/>
            <w:left w:val="none" w:sz="0" w:space="0" w:color="auto"/>
            <w:bottom w:val="none" w:sz="0" w:space="0" w:color="auto"/>
            <w:right w:val="none" w:sz="0" w:space="0" w:color="auto"/>
          </w:divBdr>
          <w:divsChild>
            <w:div w:id="1685132942">
              <w:marLeft w:val="0"/>
              <w:marRight w:val="0"/>
              <w:marTop w:val="0"/>
              <w:marBottom w:val="0"/>
              <w:divBdr>
                <w:top w:val="none" w:sz="0" w:space="0" w:color="auto"/>
                <w:left w:val="none" w:sz="0" w:space="0" w:color="auto"/>
                <w:bottom w:val="none" w:sz="0" w:space="0" w:color="auto"/>
                <w:right w:val="none" w:sz="0" w:space="0" w:color="auto"/>
              </w:divBdr>
              <w:divsChild>
                <w:div w:id="16649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8361">
      <w:bodyDiv w:val="1"/>
      <w:marLeft w:val="0"/>
      <w:marRight w:val="0"/>
      <w:marTop w:val="0"/>
      <w:marBottom w:val="0"/>
      <w:divBdr>
        <w:top w:val="none" w:sz="0" w:space="0" w:color="auto"/>
        <w:left w:val="none" w:sz="0" w:space="0" w:color="auto"/>
        <w:bottom w:val="none" w:sz="0" w:space="0" w:color="auto"/>
        <w:right w:val="none" w:sz="0" w:space="0" w:color="auto"/>
      </w:divBdr>
    </w:div>
    <w:div w:id="1108623661">
      <w:bodyDiv w:val="1"/>
      <w:marLeft w:val="0"/>
      <w:marRight w:val="0"/>
      <w:marTop w:val="0"/>
      <w:marBottom w:val="0"/>
      <w:divBdr>
        <w:top w:val="none" w:sz="0" w:space="0" w:color="auto"/>
        <w:left w:val="none" w:sz="0" w:space="0" w:color="auto"/>
        <w:bottom w:val="none" w:sz="0" w:space="0" w:color="auto"/>
        <w:right w:val="none" w:sz="0" w:space="0" w:color="auto"/>
      </w:divBdr>
    </w:div>
    <w:div w:id="1143960313">
      <w:bodyDiv w:val="1"/>
      <w:marLeft w:val="0"/>
      <w:marRight w:val="0"/>
      <w:marTop w:val="0"/>
      <w:marBottom w:val="0"/>
      <w:divBdr>
        <w:top w:val="none" w:sz="0" w:space="0" w:color="auto"/>
        <w:left w:val="none" w:sz="0" w:space="0" w:color="auto"/>
        <w:bottom w:val="none" w:sz="0" w:space="0" w:color="auto"/>
        <w:right w:val="none" w:sz="0" w:space="0" w:color="auto"/>
      </w:divBdr>
    </w:div>
    <w:div w:id="1156341414">
      <w:bodyDiv w:val="1"/>
      <w:marLeft w:val="0"/>
      <w:marRight w:val="0"/>
      <w:marTop w:val="0"/>
      <w:marBottom w:val="0"/>
      <w:divBdr>
        <w:top w:val="none" w:sz="0" w:space="0" w:color="auto"/>
        <w:left w:val="none" w:sz="0" w:space="0" w:color="auto"/>
        <w:bottom w:val="none" w:sz="0" w:space="0" w:color="auto"/>
        <w:right w:val="none" w:sz="0" w:space="0" w:color="auto"/>
      </w:divBdr>
      <w:divsChild>
        <w:div w:id="1447433136">
          <w:marLeft w:val="0"/>
          <w:marRight w:val="0"/>
          <w:marTop w:val="0"/>
          <w:marBottom w:val="0"/>
          <w:divBdr>
            <w:top w:val="none" w:sz="0" w:space="0" w:color="auto"/>
            <w:left w:val="none" w:sz="0" w:space="0" w:color="auto"/>
            <w:bottom w:val="none" w:sz="0" w:space="0" w:color="auto"/>
            <w:right w:val="none" w:sz="0" w:space="0" w:color="auto"/>
          </w:divBdr>
          <w:divsChild>
            <w:div w:id="972369922">
              <w:marLeft w:val="0"/>
              <w:marRight w:val="0"/>
              <w:marTop w:val="0"/>
              <w:marBottom w:val="0"/>
              <w:divBdr>
                <w:top w:val="none" w:sz="0" w:space="0" w:color="auto"/>
                <w:left w:val="none" w:sz="0" w:space="0" w:color="auto"/>
                <w:bottom w:val="none" w:sz="0" w:space="0" w:color="auto"/>
                <w:right w:val="none" w:sz="0" w:space="0" w:color="auto"/>
              </w:divBdr>
              <w:divsChild>
                <w:div w:id="14905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23752">
      <w:bodyDiv w:val="1"/>
      <w:marLeft w:val="0"/>
      <w:marRight w:val="0"/>
      <w:marTop w:val="0"/>
      <w:marBottom w:val="0"/>
      <w:divBdr>
        <w:top w:val="none" w:sz="0" w:space="0" w:color="auto"/>
        <w:left w:val="none" w:sz="0" w:space="0" w:color="auto"/>
        <w:bottom w:val="none" w:sz="0" w:space="0" w:color="auto"/>
        <w:right w:val="none" w:sz="0" w:space="0" w:color="auto"/>
      </w:divBdr>
    </w:div>
    <w:div w:id="1187908280">
      <w:bodyDiv w:val="1"/>
      <w:marLeft w:val="0"/>
      <w:marRight w:val="0"/>
      <w:marTop w:val="0"/>
      <w:marBottom w:val="0"/>
      <w:divBdr>
        <w:top w:val="none" w:sz="0" w:space="0" w:color="auto"/>
        <w:left w:val="none" w:sz="0" w:space="0" w:color="auto"/>
        <w:bottom w:val="none" w:sz="0" w:space="0" w:color="auto"/>
        <w:right w:val="none" w:sz="0" w:space="0" w:color="auto"/>
      </w:divBdr>
      <w:divsChild>
        <w:div w:id="496307880">
          <w:marLeft w:val="0"/>
          <w:marRight w:val="0"/>
          <w:marTop w:val="0"/>
          <w:marBottom w:val="0"/>
          <w:divBdr>
            <w:top w:val="none" w:sz="0" w:space="0" w:color="auto"/>
            <w:left w:val="none" w:sz="0" w:space="0" w:color="auto"/>
            <w:bottom w:val="none" w:sz="0" w:space="0" w:color="auto"/>
            <w:right w:val="none" w:sz="0" w:space="0" w:color="auto"/>
          </w:divBdr>
          <w:divsChild>
            <w:div w:id="1245995149">
              <w:marLeft w:val="0"/>
              <w:marRight w:val="0"/>
              <w:marTop w:val="0"/>
              <w:marBottom w:val="0"/>
              <w:divBdr>
                <w:top w:val="none" w:sz="0" w:space="0" w:color="auto"/>
                <w:left w:val="none" w:sz="0" w:space="0" w:color="auto"/>
                <w:bottom w:val="none" w:sz="0" w:space="0" w:color="auto"/>
                <w:right w:val="none" w:sz="0" w:space="0" w:color="auto"/>
              </w:divBdr>
              <w:divsChild>
                <w:div w:id="14076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89937">
      <w:bodyDiv w:val="1"/>
      <w:marLeft w:val="0"/>
      <w:marRight w:val="0"/>
      <w:marTop w:val="0"/>
      <w:marBottom w:val="0"/>
      <w:divBdr>
        <w:top w:val="none" w:sz="0" w:space="0" w:color="auto"/>
        <w:left w:val="none" w:sz="0" w:space="0" w:color="auto"/>
        <w:bottom w:val="none" w:sz="0" w:space="0" w:color="auto"/>
        <w:right w:val="none" w:sz="0" w:space="0" w:color="auto"/>
      </w:divBdr>
      <w:divsChild>
        <w:div w:id="908613006">
          <w:marLeft w:val="0"/>
          <w:marRight w:val="0"/>
          <w:marTop w:val="0"/>
          <w:marBottom w:val="0"/>
          <w:divBdr>
            <w:top w:val="none" w:sz="0" w:space="0" w:color="auto"/>
            <w:left w:val="none" w:sz="0" w:space="0" w:color="auto"/>
            <w:bottom w:val="none" w:sz="0" w:space="0" w:color="auto"/>
            <w:right w:val="none" w:sz="0" w:space="0" w:color="auto"/>
          </w:divBdr>
          <w:divsChild>
            <w:div w:id="1279416204">
              <w:marLeft w:val="0"/>
              <w:marRight w:val="0"/>
              <w:marTop w:val="0"/>
              <w:marBottom w:val="0"/>
              <w:divBdr>
                <w:top w:val="none" w:sz="0" w:space="0" w:color="auto"/>
                <w:left w:val="none" w:sz="0" w:space="0" w:color="auto"/>
                <w:bottom w:val="none" w:sz="0" w:space="0" w:color="auto"/>
                <w:right w:val="none" w:sz="0" w:space="0" w:color="auto"/>
              </w:divBdr>
              <w:divsChild>
                <w:div w:id="3021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4139">
      <w:bodyDiv w:val="1"/>
      <w:marLeft w:val="0"/>
      <w:marRight w:val="0"/>
      <w:marTop w:val="0"/>
      <w:marBottom w:val="0"/>
      <w:divBdr>
        <w:top w:val="none" w:sz="0" w:space="0" w:color="auto"/>
        <w:left w:val="none" w:sz="0" w:space="0" w:color="auto"/>
        <w:bottom w:val="none" w:sz="0" w:space="0" w:color="auto"/>
        <w:right w:val="none" w:sz="0" w:space="0" w:color="auto"/>
      </w:divBdr>
      <w:divsChild>
        <w:div w:id="1045064150">
          <w:marLeft w:val="0"/>
          <w:marRight w:val="0"/>
          <w:marTop w:val="0"/>
          <w:marBottom w:val="0"/>
          <w:divBdr>
            <w:top w:val="none" w:sz="0" w:space="0" w:color="auto"/>
            <w:left w:val="none" w:sz="0" w:space="0" w:color="auto"/>
            <w:bottom w:val="none" w:sz="0" w:space="0" w:color="auto"/>
            <w:right w:val="none" w:sz="0" w:space="0" w:color="auto"/>
          </w:divBdr>
          <w:divsChild>
            <w:div w:id="18506740">
              <w:marLeft w:val="0"/>
              <w:marRight w:val="0"/>
              <w:marTop w:val="0"/>
              <w:marBottom w:val="0"/>
              <w:divBdr>
                <w:top w:val="none" w:sz="0" w:space="0" w:color="auto"/>
                <w:left w:val="none" w:sz="0" w:space="0" w:color="auto"/>
                <w:bottom w:val="none" w:sz="0" w:space="0" w:color="auto"/>
                <w:right w:val="none" w:sz="0" w:space="0" w:color="auto"/>
              </w:divBdr>
              <w:divsChild>
                <w:div w:id="12112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2428">
      <w:bodyDiv w:val="1"/>
      <w:marLeft w:val="0"/>
      <w:marRight w:val="0"/>
      <w:marTop w:val="0"/>
      <w:marBottom w:val="0"/>
      <w:divBdr>
        <w:top w:val="none" w:sz="0" w:space="0" w:color="auto"/>
        <w:left w:val="none" w:sz="0" w:space="0" w:color="auto"/>
        <w:bottom w:val="none" w:sz="0" w:space="0" w:color="auto"/>
        <w:right w:val="none" w:sz="0" w:space="0" w:color="auto"/>
      </w:divBdr>
    </w:div>
    <w:div w:id="1464956670">
      <w:bodyDiv w:val="1"/>
      <w:marLeft w:val="0"/>
      <w:marRight w:val="0"/>
      <w:marTop w:val="0"/>
      <w:marBottom w:val="0"/>
      <w:divBdr>
        <w:top w:val="none" w:sz="0" w:space="0" w:color="auto"/>
        <w:left w:val="none" w:sz="0" w:space="0" w:color="auto"/>
        <w:bottom w:val="none" w:sz="0" w:space="0" w:color="auto"/>
        <w:right w:val="none" w:sz="0" w:space="0" w:color="auto"/>
      </w:divBdr>
      <w:divsChild>
        <w:div w:id="1846092418">
          <w:marLeft w:val="0"/>
          <w:marRight w:val="0"/>
          <w:marTop w:val="0"/>
          <w:marBottom w:val="0"/>
          <w:divBdr>
            <w:top w:val="none" w:sz="0" w:space="0" w:color="auto"/>
            <w:left w:val="none" w:sz="0" w:space="0" w:color="auto"/>
            <w:bottom w:val="none" w:sz="0" w:space="0" w:color="auto"/>
            <w:right w:val="none" w:sz="0" w:space="0" w:color="auto"/>
          </w:divBdr>
          <w:divsChild>
            <w:div w:id="1393501970">
              <w:marLeft w:val="0"/>
              <w:marRight w:val="0"/>
              <w:marTop w:val="0"/>
              <w:marBottom w:val="0"/>
              <w:divBdr>
                <w:top w:val="none" w:sz="0" w:space="0" w:color="auto"/>
                <w:left w:val="none" w:sz="0" w:space="0" w:color="auto"/>
                <w:bottom w:val="none" w:sz="0" w:space="0" w:color="auto"/>
                <w:right w:val="none" w:sz="0" w:space="0" w:color="auto"/>
              </w:divBdr>
              <w:divsChild>
                <w:div w:id="4683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3525">
      <w:bodyDiv w:val="1"/>
      <w:marLeft w:val="0"/>
      <w:marRight w:val="0"/>
      <w:marTop w:val="0"/>
      <w:marBottom w:val="0"/>
      <w:divBdr>
        <w:top w:val="none" w:sz="0" w:space="0" w:color="auto"/>
        <w:left w:val="none" w:sz="0" w:space="0" w:color="auto"/>
        <w:bottom w:val="none" w:sz="0" w:space="0" w:color="auto"/>
        <w:right w:val="none" w:sz="0" w:space="0" w:color="auto"/>
      </w:divBdr>
    </w:div>
    <w:div w:id="1873178584">
      <w:bodyDiv w:val="1"/>
      <w:marLeft w:val="0"/>
      <w:marRight w:val="0"/>
      <w:marTop w:val="0"/>
      <w:marBottom w:val="0"/>
      <w:divBdr>
        <w:top w:val="none" w:sz="0" w:space="0" w:color="auto"/>
        <w:left w:val="none" w:sz="0" w:space="0" w:color="auto"/>
        <w:bottom w:val="none" w:sz="0" w:space="0" w:color="auto"/>
        <w:right w:val="none" w:sz="0" w:space="0" w:color="auto"/>
      </w:divBdr>
    </w:div>
    <w:div w:id="2030134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apa.org/ed/schools/teaching-learning/top-twenty-princi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749b87-3102-4f4b-873f-10e0cd3bdb3d">
      <Terms xmlns="http://schemas.microsoft.com/office/infopath/2007/PartnerControls"/>
    </lcf76f155ced4ddcb4097134ff3c332f>
    <TaxCatchAll xmlns="09463b66-63bd-4d84-a38a-9f9ddb2b1e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B1AA07CC66DC4B8FC94C046EF0FB25" ma:contentTypeVersion="20" ma:contentTypeDescription="Create a new document." ma:contentTypeScope="" ma:versionID="198a6ada47542a0dac457d2d43f43720">
  <xsd:schema xmlns:xsd="http://www.w3.org/2001/XMLSchema" xmlns:xs="http://www.w3.org/2001/XMLSchema" xmlns:p="http://schemas.microsoft.com/office/2006/metadata/properties" xmlns:ns2="f4cb885b-e1d9-415a-8bcc-cc404cd20420" xmlns:ns3="40749b87-3102-4f4b-873f-10e0cd3bdb3d" xmlns:ns4="09463b66-63bd-4d84-a38a-9f9ddb2b1e18" targetNamespace="http://schemas.microsoft.com/office/2006/metadata/properties" ma:root="true" ma:fieldsID="a9d354cc707de67595569ac7b0e4df5f" ns2:_="" ns3:_="" ns4:_="">
    <xsd:import namespace="f4cb885b-e1d9-415a-8bcc-cc404cd20420"/>
    <xsd:import namespace="40749b87-3102-4f4b-873f-10e0cd3bdb3d"/>
    <xsd:import namespace="09463b66-63bd-4d84-a38a-9f9ddb2b1e1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4:TaxCatchAll"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885b-e1d9-415a-8bcc-cc404cd204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749b87-3102-4f4b-873f-10e0cd3bdb3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b2b2142-0f8c-4153-a173-ba2c62284dd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63b66-63bd-4d84-a38a-9f9ddb2b1e1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1f016b9-9a5b-4467-8666-37b5c86b704b}" ma:internalName="TaxCatchAll" ma:showField="CatchAllData" ma:web="09463b66-63bd-4d84-a38a-9f9ddb2b1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8E921-C95F-4881-8A2E-8F4346B74E53}">
  <ds:schemaRefs>
    <ds:schemaRef ds:uri="http://schemas.microsoft.com/office/2006/metadata/properties"/>
    <ds:schemaRef ds:uri="http://schemas.microsoft.com/office/infopath/2007/PartnerControls"/>
    <ds:schemaRef ds:uri="40749b87-3102-4f4b-873f-10e0cd3bdb3d"/>
    <ds:schemaRef ds:uri="09463b66-63bd-4d84-a38a-9f9ddb2b1e18"/>
  </ds:schemaRefs>
</ds:datastoreItem>
</file>

<file path=customXml/itemProps2.xml><?xml version="1.0" encoding="utf-8"?>
<ds:datastoreItem xmlns:ds="http://schemas.openxmlformats.org/officeDocument/2006/customXml" ds:itemID="{85C780D2-3622-4659-8720-5917DC37C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885b-e1d9-415a-8bcc-cc404cd20420"/>
    <ds:schemaRef ds:uri="40749b87-3102-4f4b-873f-10e0cd3bdb3d"/>
    <ds:schemaRef ds:uri="09463b66-63bd-4d84-a38a-9f9ddb2b1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FEACA-D1C5-498D-A4BF-DD0BDA8E8B14}">
  <ds:schemaRefs>
    <ds:schemaRef ds:uri="http://schemas.microsoft.com/sharepoint/v3/contenttype/forms"/>
  </ds:schemaRefs>
</ds:datastoreItem>
</file>

<file path=customXml/itemProps4.xml><?xml version="1.0" encoding="utf-8"?>
<ds:datastoreItem xmlns:ds="http://schemas.openxmlformats.org/officeDocument/2006/customXml" ds:itemID="{70E094C1-3794-4943-A7FB-3081FA44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27910</Words>
  <Characters>15909</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2023-09-22T08:08:00Z</dcterms:created>
  <dcterms:modified xsi:type="dcterms:W3CDTF">2023-09-22T08:08:00Z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0x0101006DB1AA07CC66DC4B8FC94C046EF0FB25</vt:lpwstr>
  </property>
</Properties>
</file>