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20B80" w14:textId="3BF43EEF" w:rsidR="00407B16" w:rsidRPr="003A7F34" w:rsidRDefault="00407B16">
      <w:pPr>
        <w:rPr>
          <w:rFonts w:ascii="Times New Roman" w:hAnsi="Times New Roman" w:cs="Times New Roman"/>
          <w:b/>
          <w:bCs/>
          <w:sz w:val="24"/>
          <w:szCs w:val="24"/>
        </w:rPr>
      </w:pPr>
    </w:p>
    <w:p w14:paraId="7F20F09E" w14:textId="3927AA8A" w:rsidR="000C15D7" w:rsidRDefault="000C15D7" w:rsidP="000C15D7">
      <w:pPr>
        <w:pStyle w:val="ListParagraph"/>
        <w:numPr>
          <w:ilvl w:val="0"/>
          <w:numId w:val="2"/>
        </w:numPr>
        <w:jc w:val="right"/>
      </w:pPr>
      <w:r>
        <w:t>Pielikums</w:t>
      </w:r>
    </w:p>
    <w:p w14:paraId="2DBBDD74" w14:textId="77777777" w:rsidR="000C15D7" w:rsidRDefault="000C15D7" w:rsidP="000C15D7">
      <w:pPr>
        <w:pStyle w:val="ListParagraph"/>
        <w:jc w:val="right"/>
      </w:pPr>
      <w:r>
        <w:t xml:space="preserve">Izglītības, kultūras, sporta un sociālās komitejas </w:t>
      </w:r>
    </w:p>
    <w:p w14:paraId="1B2B6EF4" w14:textId="3E95D1C8" w:rsidR="000C15D7" w:rsidRDefault="000C15D7" w:rsidP="000C15D7">
      <w:pPr>
        <w:pStyle w:val="ListParagraph"/>
        <w:jc w:val="right"/>
      </w:pPr>
      <w:r>
        <w:t>2023. gada 6. septembra sēdes protokolam Nr. 1</w:t>
      </w:r>
      <w:r w:rsidR="00966149">
        <w:t>1</w:t>
      </w:r>
    </w:p>
    <w:p w14:paraId="12E2E2DE" w14:textId="77777777" w:rsidR="00407B16" w:rsidRPr="003A7F34" w:rsidRDefault="00407B16" w:rsidP="00407B16">
      <w:pPr>
        <w:rPr>
          <w:rFonts w:ascii="Times New Roman" w:hAnsi="Times New Roman" w:cs="Times New Roman"/>
          <w:b/>
          <w:bCs/>
          <w:sz w:val="24"/>
          <w:szCs w:val="24"/>
        </w:rPr>
      </w:pPr>
      <w:r w:rsidRPr="003A7F34">
        <w:rPr>
          <w:rFonts w:ascii="Times New Roman" w:hAnsi="Times New Roman" w:cs="Times New Roman"/>
          <w:b/>
          <w:bCs/>
          <w:sz w:val="24"/>
          <w:szCs w:val="24"/>
        </w:rPr>
        <w:t xml:space="preserve">                                                         </w:t>
      </w:r>
    </w:p>
    <w:p w14:paraId="29D7C741" w14:textId="6AA0BB32" w:rsidR="00407B16" w:rsidRPr="003A7F34" w:rsidRDefault="00407B16" w:rsidP="003A7F34">
      <w:pPr>
        <w:jc w:val="center"/>
        <w:rPr>
          <w:rFonts w:ascii="Times New Roman" w:hAnsi="Times New Roman" w:cs="Times New Roman"/>
          <w:b/>
          <w:bCs/>
          <w:sz w:val="24"/>
          <w:szCs w:val="24"/>
        </w:rPr>
      </w:pPr>
      <w:r w:rsidRPr="003A7F34">
        <w:rPr>
          <w:rFonts w:ascii="Times New Roman" w:hAnsi="Times New Roman" w:cs="Times New Roman"/>
          <w:b/>
          <w:bCs/>
          <w:sz w:val="24"/>
          <w:szCs w:val="24"/>
        </w:rPr>
        <w:t>INFORMATĪVS ZIŅOJUMS</w:t>
      </w:r>
    </w:p>
    <w:p w14:paraId="5DAD80A5" w14:textId="52C49A6A" w:rsidR="00D9148B" w:rsidRPr="003A7F34" w:rsidRDefault="0037528A">
      <w:pPr>
        <w:rPr>
          <w:rFonts w:ascii="Times New Roman" w:hAnsi="Times New Roman" w:cs="Times New Roman"/>
          <w:b/>
          <w:bCs/>
          <w:sz w:val="24"/>
          <w:szCs w:val="24"/>
        </w:rPr>
      </w:pPr>
      <w:r w:rsidRPr="003A7F34">
        <w:rPr>
          <w:rFonts w:ascii="Times New Roman" w:hAnsi="Times New Roman" w:cs="Times New Roman"/>
          <w:b/>
          <w:bCs/>
          <w:sz w:val="24"/>
          <w:szCs w:val="24"/>
        </w:rPr>
        <w:t xml:space="preserve">            </w:t>
      </w:r>
      <w:r w:rsidR="00D9148B" w:rsidRPr="003A7F34">
        <w:rPr>
          <w:rFonts w:ascii="Times New Roman" w:hAnsi="Times New Roman" w:cs="Times New Roman"/>
          <w:b/>
          <w:bCs/>
          <w:sz w:val="24"/>
          <w:szCs w:val="24"/>
        </w:rPr>
        <w:t>Par Blusu kroga ēku iekļaušanu reģionālās nozīmes pieminekļu sarakstā</w:t>
      </w:r>
    </w:p>
    <w:p w14:paraId="3281B8A1" w14:textId="4457EBB7" w:rsidR="00D9148B" w:rsidRPr="003A7F34" w:rsidRDefault="00D9148B" w:rsidP="00D9148B">
      <w:pPr>
        <w:jc w:val="both"/>
        <w:rPr>
          <w:rFonts w:ascii="Times New Roman" w:hAnsi="Times New Roman" w:cs="Times New Roman"/>
          <w:sz w:val="24"/>
          <w:szCs w:val="24"/>
        </w:rPr>
      </w:pPr>
      <w:r w:rsidRPr="003A7F34">
        <w:rPr>
          <w:rFonts w:ascii="Times New Roman" w:hAnsi="Times New Roman" w:cs="Times New Roman"/>
          <w:sz w:val="24"/>
          <w:szCs w:val="24"/>
        </w:rPr>
        <w:t xml:space="preserve">          No likuma "Par kultūras pieminekļu aizsardzību" 14. panta:  Priekšlikumu par vietējās nozīmes kultūras pieminekļa statusa noteikšanu objektam un tā iekļaušanu valsts aizsargājamo kultūras pieminekļu sarakstā kultūras ministram iesniedz attiecīgās administratīvās teritorijas pašvaldība. Pašvaldība </w:t>
      </w:r>
      <w:proofErr w:type="spellStart"/>
      <w:r w:rsidRPr="003A7F34">
        <w:rPr>
          <w:rFonts w:ascii="Times New Roman" w:hAnsi="Times New Roman" w:cs="Times New Roman"/>
          <w:sz w:val="24"/>
          <w:szCs w:val="24"/>
        </w:rPr>
        <w:t>rakstveidā</w:t>
      </w:r>
      <w:proofErr w:type="spellEnd"/>
      <w:r w:rsidRPr="003A7F34">
        <w:rPr>
          <w:rFonts w:ascii="Times New Roman" w:hAnsi="Times New Roman" w:cs="Times New Roman"/>
          <w:sz w:val="24"/>
          <w:szCs w:val="24"/>
        </w:rPr>
        <w:t xml:space="preserve"> informē objekta īpašnieku (valdītāju) par priekšlikumu noteikt attiecīgajam objektam vietējās nozīmes valsts aizsargājamā kultūras pieminekļa statusu. Objekta īpašnieks (valdītājs) 30 dienu laikā pēc paziņojuma saņemšanas </w:t>
      </w:r>
      <w:proofErr w:type="spellStart"/>
      <w:r w:rsidRPr="003A7F34">
        <w:rPr>
          <w:rFonts w:ascii="Times New Roman" w:hAnsi="Times New Roman" w:cs="Times New Roman"/>
          <w:sz w:val="24"/>
          <w:szCs w:val="24"/>
        </w:rPr>
        <w:t>rakstveidā</w:t>
      </w:r>
      <w:proofErr w:type="spellEnd"/>
      <w:r w:rsidRPr="003A7F34">
        <w:rPr>
          <w:rFonts w:ascii="Times New Roman" w:hAnsi="Times New Roman" w:cs="Times New Roman"/>
          <w:sz w:val="24"/>
          <w:szCs w:val="24"/>
        </w:rPr>
        <w:t xml:space="preserve"> informē pašvaldību par savu attieksmi. Objekta iekļaušanai valsts aizsargājamo kultūras pieminekļu sarakstā nepieciešamo dokumentāciju pašvaldība sagatavo un saskaņo ar Nacionālo kultūras mantojuma pārvaldi. Priekšlikumu par vietējās nozīmes kultūras pieminekļa statusa noteikšanu objektam un tā iekļaušanu valsts aizsargājamo kultūras pieminekļu sarakstā kultūras ministram ir tiesīga iesniegt arī Nacionālā kultūras mantojuma pārvalde, </w:t>
      </w:r>
      <w:proofErr w:type="spellStart"/>
      <w:r w:rsidRPr="003A7F34">
        <w:rPr>
          <w:rFonts w:ascii="Times New Roman" w:hAnsi="Times New Roman" w:cs="Times New Roman"/>
          <w:sz w:val="24"/>
          <w:szCs w:val="24"/>
        </w:rPr>
        <w:t>rakstveidā</w:t>
      </w:r>
      <w:proofErr w:type="spellEnd"/>
      <w:r w:rsidRPr="003A7F34">
        <w:rPr>
          <w:rFonts w:ascii="Times New Roman" w:hAnsi="Times New Roman" w:cs="Times New Roman"/>
          <w:sz w:val="24"/>
          <w:szCs w:val="24"/>
        </w:rPr>
        <w:t xml:space="preserve"> informējot par to attiecīgo pašvaldību un šā panta pirmajā daļā noteiktajā kārtībā noskaidrojot objekta īpašnieka (valdītāja) attieksmi.</w:t>
      </w:r>
    </w:p>
    <w:p w14:paraId="39CD507A" w14:textId="706CB837" w:rsidR="0037528A" w:rsidRPr="003A7F34" w:rsidRDefault="00D9148B" w:rsidP="00D9148B">
      <w:pPr>
        <w:jc w:val="both"/>
        <w:rPr>
          <w:rFonts w:ascii="Times New Roman" w:hAnsi="Times New Roman" w:cs="Times New Roman"/>
          <w:sz w:val="24"/>
          <w:szCs w:val="24"/>
        </w:rPr>
      </w:pPr>
      <w:r w:rsidRPr="003A7F34">
        <w:rPr>
          <w:rFonts w:ascii="Times New Roman" w:hAnsi="Times New Roman" w:cs="Times New Roman"/>
          <w:sz w:val="24"/>
          <w:szCs w:val="24"/>
        </w:rPr>
        <w:t xml:space="preserve">            </w:t>
      </w:r>
      <w:r w:rsidR="00845140" w:rsidRPr="003A7F34">
        <w:rPr>
          <w:rFonts w:ascii="Times New Roman" w:hAnsi="Times New Roman" w:cs="Times New Roman"/>
          <w:sz w:val="24"/>
          <w:szCs w:val="24"/>
        </w:rPr>
        <w:t xml:space="preserve">Domājot par ēkas saglabāšanas un popularizēšanas iespējām, </w:t>
      </w:r>
      <w:r w:rsidRPr="003A7F34">
        <w:rPr>
          <w:rFonts w:ascii="Times New Roman" w:hAnsi="Times New Roman" w:cs="Times New Roman"/>
          <w:sz w:val="24"/>
          <w:szCs w:val="24"/>
        </w:rPr>
        <w:t xml:space="preserve">3.06.2021. Nacionālās kultūras mantojuma pārvaldei no Carnikavas novada domes tika iesniegts lūgums Nr. 01-11.2/621 par vēsturiskās Blusu kroga ēkas iekļaušanu </w:t>
      </w:r>
      <w:proofErr w:type="spellStart"/>
      <w:r w:rsidRPr="003A7F34">
        <w:rPr>
          <w:rFonts w:ascii="Times New Roman" w:hAnsi="Times New Roman" w:cs="Times New Roman"/>
          <w:sz w:val="24"/>
          <w:szCs w:val="24"/>
        </w:rPr>
        <w:t>azsargājamajos</w:t>
      </w:r>
      <w:proofErr w:type="spellEnd"/>
      <w:r w:rsidRPr="003A7F34">
        <w:rPr>
          <w:rFonts w:ascii="Times New Roman" w:hAnsi="Times New Roman" w:cs="Times New Roman"/>
          <w:sz w:val="24"/>
          <w:szCs w:val="24"/>
        </w:rPr>
        <w:t xml:space="preserve"> kultūras pieminekļos, piešķirot bijušajai Carnikavas blusu kroga ēkai valsts/vietējās/reģiona nozīmes pieminekļa statusu. Pielikumā nosūtot kultūrvēsturisku apskatu (uz 19 lpp.),  dzīvojamās mājas “Blusas” tehniskās inventarizācijas liet u (uz</w:t>
      </w:r>
      <w:r w:rsidR="00845140" w:rsidRPr="003A7F34">
        <w:rPr>
          <w:rFonts w:ascii="Times New Roman" w:hAnsi="Times New Roman" w:cs="Times New Roman"/>
          <w:sz w:val="24"/>
          <w:szCs w:val="24"/>
        </w:rPr>
        <w:t xml:space="preserve"> </w:t>
      </w:r>
      <w:r w:rsidRPr="003A7F34">
        <w:rPr>
          <w:rFonts w:ascii="Times New Roman" w:hAnsi="Times New Roman" w:cs="Times New Roman"/>
          <w:sz w:val="24"/>
          <w:szCs w:val="24"/>
        </w:rPr>
        <w:t xml:space="preserve">7 lpp.),  “Blusu” saimniecības ēkas tehniskās inventarizācija lietu (uz 7 lpp.). </w:t>
      </w:r>
      <w:r w:rsidR="00063700" w:rsidRPr="003A7F34">
        <w:rPr>
          <w:rFonts w:ascii="Times New Roman" w:hAnsi="Times New Roman" w:cs="Times New Roman"/>
          <w:sz w:val="24"/>
          <w:szCs w:val="24"/>
        </w:rPr>
        <w:t xml:space="preserve">Papildus pēc Nacionālās kultūras mantojuma pārvaldes darbinieku objekta pasekošanas tika aizsūtīti kroga ēkas fotoattēli. </w:t>
      </w:r>
    </w:p>
    <w:p w14:paraId="0578FD96" w14:textId="3B2342C0" w:rsidR="0037528A" w:rsidRPr="003A7F34" w:rsidRDefault="0037528A" w:rsidP="00D9148B">
      <w:pPr>
        <w:jc w:val="both"/>
        <w:rPr>
          <w:rFonts w:ascii="Times New Roman" w:hAnsi="Times New Roman" w:cs="Times New Roman"/>
          <w:sz w:val="24"/>
          <w:szCs w:val="24"/>
        </w:rPr>
      </w:pPr>
      <w:r w:rsidRPr="003A7F34">
        <w:rPr>
          <w:rFonts w:ascii="Times New Roman" w:hAnsi="Times New Roman" w:cs="Times New Roman"/>
          <w:sz w:val="24"/>
          <w:szCs w:val="24"/>
        </w:rPr>
        <w:t xml:space="preserve">           </w:t>
      </w:r>
      <w:r w:rsidR="00845140" w:rsidRPr="003A7F34">
        <w:rPr>
          <w:rFonts w:ascii="Times New Roman" w:hAnsi="Times New Roman" w:cs="Times New Roman"/>
          <w:sz w:val="24"/>
          <w:szCs w:val="24"/>
        </w:rPr>
        <w:t xml:space="preserve">2023. gada 11.augustā notika Nacionālā kultūras mantojuma padomes Kultūras pieminekļu uzskaites komisijas sēde, kuras ietvaros tika skatīts jautājums par "Blusu" krogu. Sēdes laikā tika izlemts ēku iekļaut reģionālā līmeņa kultūrvēsturisko objektu sarakstā, papildus nosakot aizsargjoslu. </w:t>
      </w:r>
      <w:r w:rsidR="00424315" w:rsidRPr="003A7F34">
        <w:rPr>
          <w:rFonts w:ascii="Times New Roman" w:hAnsi="Times New Roman" w:cs="Times New Roman"/>
          <w:sz w:val="24"/>
          <w:szCs w:val="24"/>
        </w:rPr>
        <w:t xml:space="preserve">Mēneša laikā ar Ādažu novada domes lēmumu ir iespējams atsaukt 2021. gada 3. jūnija iesniegumu par vēsturiskās Blusu kroga ēkas iekļaušanu </w:t>
      </w:r>
      <w:proofErr w:type="spellStart"/>
      <w:r w:rsidR="00424315" w:rsidRPr="003A7F34">
        <w:rPr>
          <w:rFonts w:ascii="Times New Roman" w:hAnsi="Times New Roman" w:cs="Times New Roman"/>
          <w:sz w:val="24"/>
          <w:szCs w:val="24"/>
        </w:rPr>
        <w:t>azsargājamajos</w:t>
      </w:r>
      <w:proofErr w:type="spellEnd"/>
      <w:r w:rsidR="00424315" w:rsidRPr="003A7F34">
        <w:rPr>
          <w:rFonts w:ascii="Times New Roman" w:hAnsi="Times New Roman" w:cs="Times New Roman"/>
          <w:sz w:val="24"/>
          <w:szCs w:val="24"/>
        </w:rPr>
        <w:t xml:space="preserve"> kultūras pieminekļos, piešķirot bijušajai Carnikavas blusu kroga ēkai valsts/vietējās/reģiona nozīmes pieminekļa statusu. </w:t>
      </w:r>
    </w:p>
    <w:p w14:paraId="537DDA8E" w14:textId="77777777" w:rsidR="0037528A" w:rsidRPr="003A7F34" w:rsidRDefault="0037528A" w:rsidP="0037528A">
      <w:pPr>
        <w:jc w:val="both"/>
        <w:rPr>
          <w:rFonts w:ascii="Times New Roman" w:hAnsi="Times New Roman" w:cs="Times New Roman"/>
          <w:sz w:val="24"/>
          <w:szCs w:val="24"/>
        </w:rPr>
      </w:pPr>
      <w:r w:rsidRPr="003A7F34">
        <w:rPr>
          <w:rFonts w:ascii="Times New Roman" w:hAnsi="Times New Roman" w:cs="Times New Roman"/>
          <w:sz w:val="24"/>
          <w:szCs w:val="24"/>
        </w:rPr>
        <w:t xml:space="preserve">           Ādažu novada attīstības programmā (2021-2027) noteikts, ka kādreizējā Blusu krogā plānots izveidot Amatu māju – mūsdienīgu kultūras un amatniecības tradīciju vietu, kurā norisināsies pašdarbnieku tikšanās, meistarklases, paraugdemonstrējumi, tiks rādīta telpa kopienas pasākumiem, izstādēm un novada amatniecības prasmju prezentēšanai. Rīcības plānā noteiktais pasākums “C5.1.3.5. Kultūras un amatniecības centra (“amatu mājas”) izveide” paredz, ka Blusu krogs tiek iekļauts vietējas nozīmes pieminekļu sarakstā un tā atjaunošanai tiek piesaistīts gan pašvaldības, gan ES fondu finansējums.</w:t>
      </w:r>
    </w:p>
    <w:p w14:paraId="1E365FCA" w14:textId="0CFB8AD4" w:rsidR="0037528A" w:rsidRPr="003A7F34" w:rsidRDefault="0037528A" w:rsidP="0037528A">
      <w:pPr>
        <w:jc w:val="both"/>
        <w:rPr>
          <w:rFonts w:ascii="Times New Roman" w:hAnsi="Times New Roman" w:cs="Times New Roman"/>
          <w:sz w:val="24"/>
          <w:szCs w:val="24"/>
        </w:rPr>
      </w:pPr>
      <w:r w:rsidRPr="003A7F34">
        <w:rPr>
          <w:rFonts w:ascii="Times New Roman" w:hAnsi="Times New Roman" w:cs="Times New Roman"/>
          <w:sz w:val="24"/>
          <w:szCs w:val="24"/>
        </w:rPr>
        <w:t xml:space="preserve">          Kā liecina Nacionālā kultūras mantojuma pārvaldes apstiprinātais Nacionālās kultūras mantojuma pārvaldes kultūras pieminekļu konservācijas un restaurācijas programmas </w:t>
      </w:r>
      <w:r w:rsidRPr="003A7F34">
        <w:rPr>
          <w:rFonts w:ascii="Times New Roman" w:hAnsi="Times New Roman" w:cs="Times New Roman"/>
          <w:sz w:val="24"/>
          <w:szCs w:val="24"/>
        </w:rPr>
        <w:lastRenderedPageBreak/>
        <w:t xml:space="preserve">2023.gadam pieteikumu konkursa nolikums, maksimālais finansējuma pieprasījums ir līdz 30 000 </w:t>
      </w:r>
      <w:proofErr w:type="spellStart"/>
      <w:r w:rsidRPr="003A7F34">
        <w:rPr>
          <w:rFonts w:ascii="Times New Roman" w:hAnsi="Times New Roman" w:cs="Times New Roman"/>
          <w:sz w:val="24"/>
          <w:szCs w:val="24"/>
        </w:rPr>
        <w:t>euro</w:t>
      </w:r>
      <w:proofErr w:type="spellEnd"/>
      <w:r w:rsidRPr="003A7F34">
        <w:rPr>
          <w:rFonts w:ascii="Times New Roman" w:hAnsi="Times New Roman" w:cs="Times New Roman"/>
          <w:sz w:val="24"/>
          <w:szCs w:val="24"/>
        </w:rPr>
        <w:t>, turklāt finansējumam var pieteikties tikai valsts vai reģiona nozīmes kultūras pieminekļu īpašnieki/valdītāji, kuru īpašumā/valdījumā esošais kultūras piemineklis pieejams sabiedrības apskatei</w:t>
      </w:r>
      <w:r w:rsidR="00845140" w:rsidRPr="003A7F34">
        <w:rPr>
          <w:rFonts w:ascii="Times New Roman" w:hAnsi="Times New Roman" w:cs="Times New Roman"/>
          <w:sz w:val="24"/>
          <w:szCs w:val="24"/>
        </w:rPr>
        <w:t>.</w:t>
      </w:r>
    </w:p>
    <w:p w14:paraId="270598EF" w14:textId="3A571D3A" w:rsidR="0037528A" w:rsidRPr="003A7F34" w:rsidRDefault="0037528A" w:rsidP="0037528A">
      <w:pPr>
        <w:jc w:val="both"/>
        <w:rPr>
          <w:rFonts w:ascii="Times New Roman" w:hAnsi="Times New Roman" w:cs="Times New Roman"/>
          <w:sz w:val="24"/>
          <w:szCs w:val="24"/>
        </w:rPr>
      </w:pPr>
      <w:r w:rsidRPr="003A7F34">
        <w:rPr>
          <w:rFonts w:ascii="Times New Roman" w:hAnsi="Times New Roman" w:cs="Times New Roman"/>
          <w:sz w:val="24"/>
          <w:szCs w:val="24"/>
        </w:rPr>
        <w:t xml:space="preserve">           Blusu kroga atjaunošana atbilst Attīstības programmas (2021.-2027.) vidējā termiņa prioritātei “VTP5: Resursu efektīva izmantošana un attīstība” rīcības virzienam “RV5.1: Pašvaldības nekustamo īpašumu attīstība, pašvaldības teritorijas labiekārtošana”, uzdevumam “U5.1.3: Noteikt, kā efektīvāk izmantot pašvaldības ēkas un to apkārtējās teritorijas (atjaunot, pielāgot tās pašvaldības funkciju īstenošanai, nojaukt, pārdot u.tml.)”.</w:t>
      </w:r>
    </w:p>
    <w:p w14:paraId="1CC8C66B" w14:textId="0D4F0675" w:rsidR="0037528A" w:rsidRPr="003A7F34" w:rsidRDefault="0037528A" w:rsidP="0037528A">
      <w:pPr>
        <w:jc w:val="both"/>
        <w:rPr>
          <w:rFonts w:ascii="Times New Roman" w:hAnsi="Times New Roman" w:cs="Times New Roman"/>
          <w:sz w:val="24"/>
          <w:szCs w:val="24"/>
        </w:rPr>
      </w:pPr>
      <w:r w:rsidRPr="003A7F34">
        <w:rPr>
          <w:rFonts w:ascii="Times New Roman" w:hAnsi="Times New Roman" w:cs="Times New Roman"/>
          <w:sz w:val="24"/>
          <w:szCs w:val="24"/>
        </w:rPr>
        <w:t xml:space="preserve">            Projekts ““Blusu” kroga atjaunošana” ir ietverts biedrības “Jūras zeme” sabiedrības virzītā vietējā attīstības stratēģijā 2023.-2027. gadam (turpmāk – Stratēģija), kas ir pamatdokuments LEADER pieejas īstenošanai Ādažu novada teritorijā 2021.-2027.gada plānošanas periodā. Tas ir noteikts kā stratēģiskais projekts, kam Stratēģijā pie rīcības “4.1. Zvejas vai jūras kultūras mantojuma saglabāšanas un izmantošanas iniciatīvas” paredzēts atsevišķs finansējums (aptuveni 333 tūkst. </w:t>
      </w:r>
      <w:proofErr w:type="spellStart"/>
      <w:r w:rsidRPr="003A7F34">
        <w:rPr>
          <w:rFonts w:ascii="Times New Roman" w:hAnsi="Times New Roman" w:cs="Times New Roman"/>
          <w:sz w:val="24"/>
          <w:szCs w:val="24"/>
        </w:rPr>
        <w:t>euro</w:t>
      </w:r>
      <w:proofErr w:type="spellEnd"/>
      <w:r w:rsidRPr="003A7F34">
        <w:rPr>
          <w:rFonts w:ascii="Times New Roman" w:hAnsi="Times New Roman" w:cs="Times New Roman"/>
          <w:sz w:val="24"/>
          <w:szCs w:val="24"/>
        </w:rPr>
        <w:t>). Biedrības “Jūras zeme” Stratēģijā noteiktais projekts plānots kā pirmais posms “Blusu” kroga attīstībai. Nākamie posmi tiks īstenoti atkarībā no pieejamā finansējuma un iespējām tiem piesaistīt ārējo finansējumu. Piesakot “Blusu” kroga atjaunošanu stratēģiskajam projektam, kā arī domājot par objekta saglabāšanu un atjaunošanu, tika plānots, ka tā īstenošana balstīsies uz 201</w:t>
      </w:r>
      <w:r w:rsidR="00E14BB7" w:rsidRPr="003A7F34">
        <w:rPr>
          <w:rFonts w:ascii="Times New Roman" w:hAnsi="Times New Roman" w:cs="Times New Roman"/>
          <w:sz w:val="24"/>
          <w:szCs w:val="24"/>
        </w:rPr>
        <w:t>9</w:t>
      </w:r>
      <w:r w:rsidRPr="003A7F34">
        <w:rPr>
          <w:rFonts w:ascii="Times New Roman" w:hAnsi="Times New Roman" w:cs="Times New Roman"/>
          <w:sz w:val="24"/>
          <w:szCs w:val="24"/>
        </w:rPr>
        <w:t>.gadā izstrādāto būvprojektu</w:t>
      </w:r>
      <w:r w:rsidR="00E14BB7" w:rsidRPr="003A7F34">
        <w:rPr>
          <w:rFonts w:ascii="Times New Roman" w:hAnsi="Times New Roman" w:cs="Times New Roman"/>
          <w:sz w:val="24"/>
          <w:szCs w:val="24"/>
        </w:rPr>
        <w:t xml:space="preserve"> </w:t>
      </w:r>
      <w:r w:rsidRPr="003A7F34">
        <w:rPr>
          <w:rFonts w:ascii="Times New Roman" w:hAnsi="Times New Roman" w:cs="Times New Roman"/>
          <w:sz w:val="24"/>
          <w:szCs w:val="24"/>
        </w:rPr>
        <w:t xml:space="preserve"> </w:t>
      </w:r>
      <w:r w:rsidR="00E14BB7" w:rsidRPr="003A7F34">
        <w:rPr>
          <w:rFonts w:ascii="Times New Roman" w:hAnsi="Times New Roman" w:cs="Times New Roman"/>
          <w:sz w:val="24"/>
          <w:szCs w:val="24"/>
        </w:rPr>
        <w:t xml:space="preserve"> “Kultūras un amatniecības centra pārbūve īpašumā “Blusas”.” </w:t>
      </w:r>
      <w:r w:rsidRPr="003A7F34">
        <w:rPr>
          <w:rFonts w:ascii="Times New Roman" w:hAnsi="Times New Roman" w:cs="Times New Roman"/>
          <w:sz w:val="24"/>
          <w:szCs w:val="24"/>
        </w:rPr>
        <w:t>saglabājot ēkā esošos vēsturisko arhitektoniskos elementus.</w:t>
      </w:r>
    </w:p>
    <w:p w14:paraId="5A30C1E7" w14:textId="1B0EEB8A" w:rsidR="00D9148B" w:rsidRPr="003A7F34" w:rsidRDefault="0037528A" w:rsidP="0037528A">
      <w:pPr>
        <w:jc w:val="both"/>
        <w:rPr>
          <w:rFonts w:ascii="Times New Roman" w:hAnsi="Times New Roman" w:cs="Times New Roman"/>
          <w:sz w:val="24"/>
          <w:szCs w:val="24"/>
        </w:rPr>
      </w:pPr>
      <w:r w:rsidRPr="003A7F34">
        <w:rPr>
          <w:rFonts w:ascii="Times New Roman" w:hAnsi="Times New Roman" w:cs="Times New Roman"/>
          <w:sz w:val="24"/>
          <w:szCs w:val="24"/>
        </w:rPr>
        <w:t xml:space="preserve">           Jāņem vērā, ka garām “Blusu” krogam pie autoceļu P1 līdz 2023.gadam plānots izbūvēt jaunu veloceliņu. Eiropas Savienības Atveseļošanas un noturības mehānisma plāna projekta “Maģistrālās </w:t>
      </w:r>
      <w:proofErr w:type="spellStart"/>
      <w:r w:rsidRPr="003A7F34">
        <w:rPr>
          <w:rFonts w:ascii="Times New Roman" w:hAnsi="Times New Roman" w:cs="Times New Roman"/>
          <w:sz w:val="24"/>
          <w:szCs w:val="24"/>
        </w:rPr>
        <w:t>veloceļu</w:t>
      </w:r>
      <w:proofErr w:type="spellEnd"/>
      <w:r w:rsidRPr="003A7F34">
        <w:rPr>
          <w:rFonts w:ascii="Times New Roman" w:hAnsi="Times New Roman" w:cs="Times New Roman"/>
          <w:sz w:val="24"/>
          <w:szCs w:val="24"/>
        </w:rPr>
        <w:t xml:space="preserve"> infrastruktūras būvniecība prioritārajā koridorā Rīga – Carnikava” ietvaros plānota asfaltēta </w:t>
      </w:r>
      <w:proofErr w:type="spellStart"/>
      <w:r w:rsidRPr="003A7F34">
        <w:rPr>
          <w:rFonts w:ascii="Times New Roman" w:hAnsi="Times New Roman" w:cs="Times New Roman"/>
          <w:sz w:val="24"/>
          <w:szCs w:val="24"/>
        </w:rPr>
        <w:t>veloceļa</w:t>
      </w:r>
      <w:proofErr w:type="spellEnd"/>
      <w:r w:rsidRPr="003A7F34">
        <w:rPr>
          <w:rFonts w:ascii="Times New Roman" w:hAnsi="Times New Roman" w:cs="Times New Roman"/>
          <w:sz w:val="24"/>
          <w:szCs w:val="24"/>
        </w:rPr>
        <w:t xml:space="preserve"> izbūve no Rīgas pilsētas robežas (pie Vecāķiem) līdz Carnikavas centram. Pie apdzīvotām vietām tiek plānots velosipēdistu un gājēju ceļš, nodrošinot joslu atdalīšanu plūsmām. Apvienotais velosipēdistu un gājēju ceļš tiks plānots ar kopējo platumu līdz 4 metriem. Projekta “Maģistrālās </w:t>
      </w:r>
      <w:proofErr w:type="spellStart"/>
      <w:r w:rsidRPr="003A7F34">
        <w:rPr>
          <w:rFonts w:ascii="Times New Roman" w:hAnsi="Times New Roman" w:cs="Times New Roman"/>
          <w:sz w:val="24"/>
          <w:szCs w:val="24"/>
        </w:rPr>
        <w:t>veloceļu</w:t>
      </w:r>
      <w:proofErr w:type="spellEnd"/>
      <w:r w:rsidRPr="003A7F34">
        <w:rPr>
          <w:rFonts w:ascii="Times New Roman" w:hAnsi="Times New Roman" w:cs="Times New Roman"/>
          <w:sz w:val="24"/>
          <w:szCs w:val="24"/>
        </w:rPr>
        <w:t xml:space="preserve"> infrastruktūras būvniecība prioritārajā koridorā Rīga – Carnikava” pieteikums iesniegts Centrālās un finanšu līgumu aģentūras Kohēzijas politikas fondu vadības informācijas sistēmā publiskā finansējuma saņemšanai Eiropas Savienības Atveseļošanas un noturības mehānisma plāna komponentes Nr.1 “Klimata pārmaiņas un vides ilgtspēja” reformu un investīciju virziena 1.1 “Emisiju samazināšana transporta sektorā” reformas 1.1.1.r. “Rīgas metropoles areāla transporta sistēmas </w:t>
      </w:r>
      <w:proofErr w:type="spellStart"/>
      <w:r w:rsidRPr="003A7F34">
        <w:rPr>
          <w:rFonts w:ascii="Times New Roman" w:hAnsi="Times New Roman" w:cs="Times New Roman"/>
          <w:sz w:val="24"/>
          <w:szCs w:val="24"/>
        </w:rPr>
        <w:t>zaļināšana</w:t>
      </w:r>
      <w:proofErr w:type="spellEnd"/>
      <w:r w:rsidRPr="003A7F34">
        <w:rPr>
          <w:rFonts w:ascii="Times New Roman" w:hAnsi="Times New Roman" w:cs="Times New Roman"/>
          <w:sz w:val="24"/>
          <w:szCs w:val="24"/>
        </w:rPr>
        <w:t xml:space="preserve">” investīcijas 1.1.1.3.i. “Pilnveidota </w:t>
      </w:r>
      <w:proofErr w:type="spellStart"/>
      <w:r w:rsidRPr="003A7F34">
        <w:rPr>
          <w:rFonts w:ascii="Times New Roman" w:hAnsi="Times New Roman" w:cs="Times New Roman"/>
          <w:sz w:val="24"/>
          <w:szCs w:val="24"/>
        </w:rPr>
        <w:t>veloceļu</w:t>
      </w:r>
      <w:proofErr w:type="spellEnd"/>
      <w:r w:rsidRPr="003A7F34">
        <w:rPr>
          <w:rFonts w:ascii="Times New Roman" w:hAnsi="Times New Roman" w:cs="Times New Roman"/>
          <w:sz w:val="24"/>
          <w:szCs w:val="24"/>
        </w:rPr>
        <w:t xml:space="preserve"> infrastruktūra” īstenošanas noteikumi” ietvaros.</w:t>
      </w:r>
      <w:r w:rsidR="00D9148B" w:rsidRPr="003A7F34">
        <w:rPr>
          <w:rFonts w:ascii="Times New Roman" w:hAnsi="Times New Roman" w:cs="Times New Roman"/>
          <w:sz w:val="24"/>
          <w:szCs w:val="24"/>
        </w:rPr>
        <w:t xml:space="preserve">      </w:t>
      </w:r>
    </w:p>
    <w:p w14:paraId="48B867B4" w14:textId="25055F96" w:rsidR="00D9148B" w:rsidRPr="003A7F34" w:rsidRDefault="00D9148B" w:rsidP="00D9148B">
      <w:pPr>
        <w:jc w:val="both"/>
        <w:rPr>
          <w:rFonts w:ascii="Times New Roman" w:hAnsi="Times New Roman" w:cs="Times New Roman"/>
          <w:sz w:val="24"/>
          <w:szCs w:val="24"/>
        </w:rPr>
      </w:pPr>
      <w:r w:rsidRPr="003A7F34">
        <w:rPr>
          <w:rFonts w:ascii="Times New Roman" w:hAnsi="Times New Roman" w:cs="Times New Roman"/>
          <w:sz w:val="24"/>
          <w:szCs w:val="24"/>
        </w:rPr>
        <w:t xml:space="preserve">    </w:t>
      </w:r>
    </w:p>
    <w:sectPr w:rsidR="00D9148B" w:rsidRPr="003A7F34" w:rsidSect="003A7F34">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6C039D"/>
    <w:multiLevelType w:val="hybridMultilevel"/>
    <w:tmpl w:val="63D41F1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42B1BB1"/>
    <w:multiLevelType w:val="hybridMultilevel"/>
    <w:tmpl w:val="24E02B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16872340">
    <w:abstractNumId w:val="1"/>
  </w:num>
  <w:num w:numId="2" w16cid:durableId="15430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CB6"/>
    <w:rsid w:val="00063700"/>
    <w:rsid w:val="000C15D7"/>
    <w:rsid w:val="001F7CB6"/>
    <w:rsid w:val="0027597F"/>
    <w:rsid w:val="0037528A"/>
    <w:rsid w:val="003A7F34"/>
    <w:rsid w:val="00407B16"/>
    <w:rsid w:val="00424315"/>
    <w:rsid w:val="00845140"/>
    <w:rsid w:val="00966149"/>
    <w:rsid w:val="00B10B0B"/>
    <w:rsid w:val="00D26E00"/>
    <w:rsid w:val="00D9148B"/>
    <w:rsid w:val="00E14B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F23F0"/>
  <w15:chartTrackingRefBased/>
  <w15:docId w15:val="{00A5E603-2647-48C1-9524-11B9D2FC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5D7"/>
    <w:pPr>
      <w:spacing w:after="120" w:line="240" w:lineRule="auto"/>
      <w:ind w:left="720"/>
      <w:contextualSpacing/>
      <w:jc w:val="both"/>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4087</Words>
  <Characters>2331</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Rinkus</dc:creator>
  <cp:keywords/>
  <dc:description/>
  <cp:lastModifiedBy>Sintija Tenisa</cp:lastModifiedBy>
  <cp:revision>2</cp:revision>
  <dcterms:created xsi:type="dcterms:W3CDTF">2023-09-18T11:40:00Z</dcterms:created>
  <dcterms:modified xsi:type="dcterms:W3CDTF">2023-09-18T11:40:00Z</dcterms:modified>
</cp:coreProperties>
</file>