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88" w:type="dxa"/>
        <w:tblLook w:val="04A0" w:firstRow="1" w:lastRow="0" w:firstColumn="1" w:lastColumn="0" w:noHBand="0" w:noVBand="1"/>
      </w:tblPr>
      <w:tblGrid>
        <w:gridCol w:w="7792"/>
        <w:gridCol w:w="7796"/>
      </w:tblGrid>
      <w:tr w:rsidR="00DC6FCF" w:rsidRPr="00DC6FCF" w14:paraId="44657382" w14:textId="77777777" w:rsidTr="002B1A43">
        <w:tc>
          <w:tcPr>
            <w:tcW w:w="15588" w:type="dxa"/>
            <w:gridSpan w:val="2"/>
            <w:tcBorders>
              <w:top w:val="nil"/>
              <w:left w:val="nil"/>
              <w:bottom w:val="nil"/>
              <w:right w:val="nil"/>
            </w:tcBorders>
            <w:shd w:val="clear" w:color="auto" w:fill="FFFFFF" w:themeFill="background1"/>
          </w:tcPr>
          <w:p w14:paraId="6F8E627E" w14:textId="769B014D" w:rsidR="00DC6FCF" w:rsidRPr="00DC6FCF" w:rsidRDefault="00DC6FCF" w:rsidP="00DC6FCF">
            <w:pPr>
              <w:pStyle w:val="Header"/>
              <w:spacing w:before="120" w:after="120"/>
              <w:jc w:val="center"/>
              <w:rPr>
                <w:rFonts w:ascii="Times New Roman" w:hAnsi="Times New Roman" w:cs="Times New Roman"/>
                <w:b/>
                <w:bCs/>
                <w:sz w:val="32"/>
                <w:szCs w:val="32"/>
              </w:rPr>
            </w:pPr>
            <w:r w:rsidRPr="00FA0598">
              <w:rPr>
                <w:rFonts w:ascii="Times New Roman" w:hAnsi="Times New Roman" w:cs="Times New Roman"/>
                <w:b/>
                <w:bCs/>
                <w:sz w:val="32"/>
                <w:szCs w:val="32"/>
              </w:rPr>
              <w:t xml:space="preserve">Izvērtējums par Iedzīvotāju padomēm un Iedzīvotāju konsultatīvajām </w:t>
            </w:r>
            <w:r>
              <w:rPr>
                <w:rFonts w:ascii="Times New Roman" w:hAnsi="Times New Roman" w:cs="Times New Roman"/>
                <w:b/>
                <w:bCs/>
                <w:sz w:val="32"/>
                <w:szCs w:val="32"/>
              </w:rPr>
              <w:t>komisijām</w:t>
            </w:r>
            <w:r w:rsidRPr="00FA0598">
              <w:rPr>
                <w:rFonts w:ascii="Times New Roman" w:hAnsi="Times New Roman" w:cs="Times New Roman"/>
                <w:b/>
                <w:bCs/>
                <w:sz w:val="32"/>
                <w:szCs w:val="32"/>
              </w:rPr>
              <w:t xml:space="preserve"> </w:t>
            </w:r>
          </w:p>
        </w:tc>
      </w:tr>
      <w:tr w:rsidR="00DC6FCF" w:rsidRPr="00DC6FCF" w14:paraId="4A91CD86" w14:textId="77777777" w:rsidTr="002B1A43">
        <w:tc>
          <w:tcPr>
            <w:tcW w:w="7792" w:type="dxa"/>
            <w:tcBorders>
              <w:top w:val="nil"/>
              <w:right w:val="single" w:sz="4" w:space="0" w:color="FFFFFF" w:themeColor="background1"/>
            </w:tcBorders>
            <w:shd w:val="clear" w:color="auto" w:fill="000000" w:themeFill="text1"/>
          </w:tcPr>
          <w:p w14:paraId="745B7D65" w14:textId="4A590C15" w:rsidR="00DC6FCF" w:rsidRPr="00DC6FCF" w:rsidRDefault="00DC6FCF" w:rsidP="00DC6FCF">
            <w:pPr>
              <w:spacing w:before="120" w:after="120"/>
              <w:ind w:right="-766"/>
              <w:jc w:val="center"/>
              <w:textAlignment w:val="baseline"/>
              <w:rPr>
                <w:rFonts w:ascii="Times New Roman" w:eastAsia="Times New Roman" w:hAnsi="Times New Roman" w:cs="Times New Roman"/>
                <w:b/>
                <w:bCs/>
                <w:color w:val="FFFFFF" w:themeColor="background1"/>
                <w:spacing w:val="8"/>
                <w:sz w:val="28"/>
                <w:szCs w:val="28"/>
                <w:lang w:eastAsia="lv-LV"/>
              </w:rPr>
            </w:pPr>
            <w:r w:rsidRPr="00DC6FCF">
              <w:rPr>
                <w:rFonts w:ascii="Times New Roman" w:eastAsia="Times New Roman" w:hAnsi="Times New Roman" w:cs="Times New Roman"/>
                <w:b/>
                <w:bCs/>
                <w:color w:val="FFFFFF" w:themeColor="background1"/>
                <w:spacing w:val="8"/>
                <w:sz w:val="28"/>
                <w:szCs w:val="28"/>
                <w:lang w:eastAsia="lv-LV"/>
              </w:rPr>
              <w:t>KONSULTATĪVĀ KOMISIJA</w:t>
            </w:r>
          </w:p>
        </w:tc>
        <w:tc>
          <w:tcPr>
            <w:tcW w:w="7796" w:type="dxa"/>
            <w:tcBorders>
              <w:top w:val="nil"/>
              <w:left w:val="single" w:sz="4" w:space="0" w:color="FFFFFF" w:themeColor="background1"/>
            </w:tcBorders>
            <w:shd w:val="clear" w:color="auto" w:fill="000000" w:themeFill="text1"/>
          </w:tcPr>
          <w:p w14:paraId="74E68539" w14:textId="55315ACB" w:rsidR="00DC6FCF" w:rsidRPr="00DC6FCF" w:rsidRDefault="00DC6FCF" w:rsidP="00DC6FCF">
            <w:pPr>
              <w:spacing w:before="120" w:after="120"/>
              <w:ind w:right="-766"/>
              <w:jc w:val="center"/>
              <w:textAlignment w:val="baseline"/>
              <w:rPr>
                <w:rFonts w:ascii="Times New Roman" w:eastAsia="Times New Roman" w:hAnsi="Times New Roman" w:cs="Times New Roman"/>
                <w:b/>
                <w:bCs/>
                <w:color w:val="FFFFFF" w:themeColor="background1"/>
                <w:spacing w:val="8"/>
                <w:sz w:val="28"/>
                <w:szCs w:val="28"/>
                <w:lang w:eastAsia="lv-LV"/>
              </w:rPr>
            </w:pPr>
            <w:r w:rsidRPr="00DC6FCF">
              <w:rPr>
                <w:rFonts w:ascii="Times New Roman" w:eastAsia="Times New Roman" w:hAnsi="Times New Roman" w:cs="Times New Roman"/>
                <w:b/>
                <w:bCs/>
                <w:color w:val="FFFFFF" w:themeColor="background1"/>
                <w:spacing w:val="8"/>
                <w:sz w:val="28"/>
                <w:szCs w:val="28"/>
                <w:lang w:eastAsia="lv-LV"/>
              </w:rPr>
              <w:t>IEDZĪVOTĀJU PADOME</w:t>
            </w:r>
          </w:p>
        </w:tc>
      </w:tr>
      <w:tr w:rsidR="00DC6FCF" w:rsidRPr="00343ED0" w14:paraId="453792BA" w14:textId="77777777" w:rsidTr="002B1A43">
        <w:tc>
          <w:tcPr>
            <w:tcW w:w="15588" w:type="dxa"/>
            <w:gridSpan w:val="2"/>
            <w:shd w:val="clear" w:color="auto" w:fill="FFF2CC" w:themeFill="accent4" w:themeFillTint="33"/>
          </w:tcPr>
          <w:p w14:paraId="2BF731A0" w14:textId="1D082769" w:rsidR="00DC6FCF" w:rsidRPr="00343ED0" w:rsidRDefault="00DC6FCF" w:rsidP="002B1A43">
            <w:pPr>
              <w:spacing w:before="120" w:after="120"/>
              <w:jc w:val="center"/>
              <w:rPr>
                <w:rFonts w:ascii="Times New Roman" w:hAnsi="Times New Roman" w:cs="Times New Roman"/>
                <w:b/>
                <w:bCs/>
                <w:color w:val="26303B"/>
                <w:lang w:eastAsia="lv-LV"/>
              </w:rPr>
            </w:pPr>
            <w:r w:rsidRPr="00343ED0">
              <w:rPr>
                <w:rFonts w:ascii="Times New Roman" w:hAnsi="Times New Roman" w:cs="Times New Roman"/>
                <w:b/>
                <w:bCs/>
                <w:lang w:eastAsia="lv-LV"/>
              </w:rPr>
              <w:t>JURIDISKAIS STATUSS UN RAKSTUROJUMS</w:t>
            </w:r>
          </w:p>
        </w:tc>
      </w:tr>
      <w:tr w:rsidR="00DC6FCF" w:rsidRPr="00343ED0" w14:paraId="43EF645B" w14:textId="77777777" w:rsidTr="002B1A43">
        <w:tc>
          <w:tcPr>
            <w:tcW w:w="7792" w:type="dxa"/>
          </w:tcPr>
          <w:p w14:paraId="030D2643" w14:textId="340C7579" w:rsidR="00DC6FCF" w:rsidRPr="00343ED0" w:rsidRDefault="00DC6FCF" w:rsidP="00DC6FCF">
            <w:pPr>
              <w:spacing w:before="120" w:after="120"/>
              <w:ind w:right="4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Pašvaldību likuma 53. pants (VAR izveidot padomes).</w:t>
            </w:r>
          </w:p>
        </w:tc>
        <w:tc>
          <w:tcPr>
            <w:tcW w:w="7796" w:type="dxa"/>
          </w:tcPr>
          <w:p w14:paraId="2A817843" w14:textId="7D997C52" w:rsidR="00DC6FCF" w:rsidRPr="00343ED0" w:rsidRDefault="00DC6FCF" w:rsidP="00DC6FCF">
            <w:pPr>
              <w:spacing w:before="120" w:after="120"/>
              <w:ind w:right="174"/>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11"/>
                <w:lang w:eastAsia="lv-LV"/>
              </w:rPr>
              <w:t xml:space="preserve">Pašvaldību likuma 58. pants </w:t>
            </w:r>
            <w:r w:rsidRPr="00343ED0">
              <w:rPr>
                <w:rFonts w:ascii="Times New Roman" w:eastAsia="Times New Roman" w:hAnsi="Times New Roman" w:cs="Times New Roman"/>
                <w:color w:val="26303B"/>
                <w:spacing w:val="8"/>
                <w:lang w:eastAsia="lv-LV"/>
              </w:rPr>
              <w:t>(VAR izveidot padomes).</w:t>
            </w:r>
          </w:p>
        </w:tc>
      </w:tr>
      <w:tr w:rsidR="00DC6FCF" w:rsidRPr="00343ED0" w14:paraId="7CB0FD99" w14:textId="77777777" w:rsidTr="002B1A43">
        <w:tc>
          <w:tcPr>
            <w:tcW w:w="7792" w:type="dxa"/>
          </w:tcPr>
          <w:p w14:paraId="69AAD897" w14:textId="7F553960" w:rsidR="00DC6FCF" w:rsidRPr="00343ED0" w:rsidRDefault="00DC6FCF" w:rsidP="00DC6FCF">
            <w:pPr>
              <w:spacing w:before="120" w:after="120"/>
              <w:ind w:right="4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Ir pieejama izveidošana</w:t>
            </w:r>
            <w:r w:rsidR="00B9347F" w:rsidRPr="00343ED0">
              <w:rPr>
                <w:rFonts w:ascii="Times New Roman" w:eastAsia="Times New Roman" w:hAnsi="Times New Roman" w:cs="Times New Roman"/>
                <w:color w:val="26303B"/>
                <w:spacing w:val="8"/>
                <w:lang w:eastAsia="lv-LV"/>
              </w:rPr>
              <w:t>s</w:t>
            </w:r>
            <w:r w:rsidRPr="00343ED0">
              <w:rPr>
                <w:rFonts w:ascii="Times New Roman" w:eastAsia="Times New Roman" w:hAnsi="Times New Roman" w:cs="Times New Roman"/>
                <w:color w:val="26303B"/>
                <w:spacing w:val="8"/>
                <w:lang w:eastAsia="lv-LV"/>
              </w:rPr>
              <w:t xml:space="preserve"> un darbības pieredze citās pašvaldībās</w:t>
            </w:r>
          </w:p>
        </w:tc>
        <w:tc>
          <w:tcPr>
            <w:tcW w:w="7796" w:type="dxa"/>
          </w:tcPr>
          <w:p w14:paraId="5A43F8EA" w14:textId="05921F7C" w:rsidR="00DC6FCF" w:rsidRPr="00343ED0" w:rsidRDefault="00DC6FCF" w:rsidP="00DC6FCF">
            <w:pPr>
              <w:spacing w:before="120" w:after="120"/>
              <w:ind w:right="174"/>
              <w:jc w:val="both"/>
              <w:textAlignment w:val="baseline"/>
              <w:rPr>
                <w:rFonts w:ascii="Times New Roman" w:eastAsia="Times New Roman" w:hAnsi="Times New Roman" w:cs="Times New Roman"/>
                <w:color w:val="26303B"/>
                <w:spacing w:val="11"/>
                <w:lang w:eastAsia="lv-LV"/>
              </w:rPr>
            </w:pPr>
            <w:r w:rsidRPr="00343ED0">
              <w:rPr>
                <w:rFonts w:ascii="Times New Roman" w:eastAsia="Times New Roman" w:hAnsi="Times New Roman" w:cs="Times New Roman"/>
                <w:color w:val="26303B"/>
                <w:spacing w:val="11"/>
                <w:lang w:eastAsia="lv-LV"/>
              </w:rPr>
              <w:t>Nav pieredzes, tas ir jauns un praksē neaprobēts veidojums</w:t>
            </w:r>
          </w:p>
        </w:tc>
      </w:tr>
      <w:tr w:rsidR="00DC6FCF" w:rsidRPr="00343ED0" w14:paraId="119BE9BA" w14:textId="77777777" w:rsidTr="002B1A43">
        <w:tc>
          <w:tcPr>
            <w:tcW w:w="7792" w:type="dxa"/>
          </w:tcPr>
          <w:p w14:paraId="5BF61CF2" w14:textId="0518D142" w:rsidR="00DC6FCF" w:rsidRPr="00343ED0" w:rsidRDefault="00DC6FCF" w:rsidP="00DC6FCF">
            <w:pPr>
              <w:spacing w:before="120" w:after="120"/>
              <w:ind w:right="4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 xml:space="preserve">Tiek veidota pēc </w:t>
            </w:r>
            <w:r w:rsidRPr="00343ED0">
              <w:rPr>
                <w:rFonts w:ascii="Times New Roman" w:eastAsia="Times New Roman" w:hAnsi="Times New Roman" w:cs="Times New Roman"/>
                <w:color w:val="26303B"/>
                <w:spacing w:val="8"/>
                <w:u w:val="single"/>
                <w:lang w:eastAsia="lv-LV"/>
              </w:rPr>
              <w:t>jomas</w:t>
            </w:r>
            <w:r w:rsidRPr="00343ED0">
              <w:rPr>
                <w:rFonts w:ascii="Times New Roman" w:eastAsia="Times New Roman" w:hAnsi="Times New Roman" w:cs="Times New Roman"/>
                <w:color w:val="26303B"/>
                <w:spacing w:val="8"/>
                <w:lang w:eastAsia="lv-LV"/>
              </w:rPr>
              <w:t xml:space="preserve"> principa,</w:t>
            </w:r>
            <w:r w:rsidRPr="00343ED0">
              <w:rPr>
                <w:rFonts w:ascii="Times New Roman" w:eastAsia="Times New Roman" w:hAnsi="Times New Roman" w:cs="Times New Roman"/>
                <w:color w:val="414142"/>
                <w:lang w:eastAsia="lv-LV"/>
              </w:rPr>
              <w:t xml:space="preserve"> lai iesaistītu sabiedrību atsevišķu pašvaldības funkciju vai jomas uzdevumu pildīšanā.</w:t>
            </w:r>
          </w:p>
        </w:tc>
        <w:tc>
          <w:tcPr>
            <w:tcW w:w="7796" w:type="dxa"/>
          </w:tcPr>
          <w:p w14:paraId="0BC14C61" w14:textId="3DA9DE6D" w:rsidR="00DC6FCF" w:rsidRPr="00343ED0" w:rsidRDefault="00DC6FCF" w:rsidP="00DC6FCF">
            <w:pPr>
              <w:spacing w:before="120" w:after="120"/>
              <w:ind w:right="174"/>
              <w:jc w:val="both"/>
              <w:textAlignment w:val="baseline"/>
              <w:rPr>
                <w:rFonts w:ascii="Times New Roman" w:eastAsia="Times New Roman" w:hAnsi="Times New Roman" w:cs="Times New Roman"/>
                <w:color w:val="26303B"/>
                <w:spacing w:val="11"/>
                <w:lang w:eastAsia="lv-LV"/>
              </w:rPr>
            </w:pPr>
            <w:r w:rsidRPr="00343ED0">
              <w:rPr>
                <w:rFonts w:ascii="Times New Roman" w:eastAsia="Times New Roman" w:hAnsi="Times New Roman" w:cs="Times New Roman"/>
                <w:color w:val="26303B"/>
                <w:spacing w:val="11"/>
                <w:lang w:eastAsia="lv-LV"/>
              </w:rPr>
              <w:t xml:space="preserve">Tiek veidota pēc </w:t>
            </w:r>
            <w:r w:rsidRPr="00343ED0">
              <w:rPr>
                <w:rFonts w:ascii="Times New Roman" w:eastAsia="Times New Roman" w:hAnsi="Times New Roman" w:cs="Times New Roman"/>
                <w:color w:val="26303B"/>
                <w:spacing w:val="11"/>
                <w:u w:val="single"/>
                <w:lang w:eastAsia="lv-LV"/>
              </w:rPr>
              <w:t>teritoriālā</w:t>
            </w:r>
            <w:r w:rsidRPr="00343ED0">
              <w:rPr>
                <w:rFonts w:ascii="Times New Roman" w:eastAsia="Times New Roman" w:hAnsi="Times New Roman" w:cs="Times New Roman"/>
                <w:color w:val="26303B"/>
                <w:spacing w:val="11"/>
                <w:lang w:eastAsia="lv-LV"/>
              </w:rPr>
              <w:t xml:space="preserve"> principa,</w:t>
            </w:r>
            <w:r w:rsidRPr="00343ED0">
              <w:rPr>
                <w:rFonts w:ascii="Times New Roman" w:hAnsi="Times New Roman" w:cs="Times New Roman"/>
                <w:color w:val="414142"/>
              </w:rPr>
              <w:t xml:space="preserve"> lai nodrošinātu vietējo kopienu iedzīvotāju interešu pārstāvību un saskaņotu rīcību kopējam labumam.</w:t>
            </w:r>
          </w:p>
        </w:tc>
      </w:tr>
      <w:tr w:rsidR="00DC6FCF" w:rsidRPr="00343ED0" w14:paraId="6A6DF473" w14:textId="77777777" w:rsidTr="002B1A43">
        <w:tc>
          <w:tcPr>
            <w:tcW w:w="7792" w:type="dxa"/>
          </w:tcPr>
          <w:p w14:paraId="51E9C283" w14:textId="1C667577" w:rsidR="00DC6FCF" w:rsidRPr="00343ED0" w:rsidRDefault="00DC6FCF" w:rsidP="00DC6FCF">
            <w:pPr>
              <w:spacing w:before="120" w:after="12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 xml:space="preserve">Darbojas uz domes </w:t>
            </w:r>
            <w:r w:rsidRPr="00343ED0">
              <w:rPr>
                <w:rFonts w:ascii="Times New Roman" w:eastAsia="Times New Roman" w:hAnsi="Times New Roman" w:cs="Times New Roman"/>
                <w:color w:val="26303B"/>
                <w:spacing w:val="8"/>
                <w:u w:val="single"/>
                <w:lang w:eastAsia="lv-LV"/>
              </w:rPr>
              <w:t>lēmuma</w:t>
            </w:r>
            <w:r w:rsidRPr="00343ED0">
              <w:rPr>
                <w:rFonts w:ascii="Times New Roman" w:eastAsia="Times New Roman" w:hAnsi="Times New Roman" w:cs="Times New Roman"/>
                <w:color w:val="26303B"/>
                <w:spacing w:val="8"/>
                <w:lang w:eastAsia="lv-LV"/>
              </w:rPr>
              <w:t xml:space="preserve"> vai domes apstiprināta </w:t>
            </w:r>
            <w:r w:rsidRPr="00343ED0">
              <w:rPr>
                <w:rFonts w:ascii="Times New Roman" w:eastAsia="Times New Roman" w:hAnsi="Times New Roman" w:cs="Times New Roman"/>
                <w:color w:val="26303B"/>
                <w:spacing w:val="8"/>
                <w:u w:val="single"/>
                <w:lang w:eastAsia="lv-LV"/>
              </w:rPr>
              <w:t>nolikuma</w:t>
            </w:r>
            <w:r w:rsidRPr="00343ED0">
              <w:rPr>
                <w:rFonts w:ascii="Times New Roman" w:eastAsia="Times New Roman" w:hAnsi="Times New Roman" w:cs="Times New Roman"/>
                <w:color w:val="26303B"/>
                <w:spacing w:val="8"/>
                <w:lang w:eastAsia="lv-LV"/>
              </w:rPr>
              <w:t xml:space="preserve"> pamata. Nosaka jomas ietvaru, kompetenci, locekļu skaitu, izvirzīšanas un ievēlēšanas kārtību, darba organizāciju, u.c. jautājumus</w:t>
            </w:r>
          </w:p>
        </w:tc>
        <w:tc>
          <w:tcPr>
            <w:tcW w:w="7796" w:type="dxa"/>
          </w:tcPr>
          <w:p w14:paraId="0FD7F20F" w14:textId="710DD841" w:rsidR="00DC6FCF" w:rsidRPr="00343ED0" w:rsidRDefault="00DC6FCF" w:rsidP="00DC6FCF">
            <w:pPr>
              <w:pStyle w:val="tv213"/>
              <w:shd w:val="clear" w:color="auto" w:fill="FFFFFF"/>
              <w:spacing w:before="120" w:beforeAutospacing="0" w:after="120" w:afterAutospacing="0"/>
              <w:jc w:val="both"/>
              <w:rPr>
                <w:color w:val="26303B"/>
                <w:spacing w:val="8"/>
                <w:sz w:val="22"/>
                <w:szCs w:val="22"/>
              </w:rPr>
            </w:pPr>
            <w:r w:rsidRPr="00343ED0">
              <w:rPr>
                <w:color w:val="26303B"/>
                <w:spacing w:val="8"/>
                <w:sz w:val="22"/>
                <w:szCs w:val="22"/>
              </w:rPr>
              <w:t xml:space="preserve">Darbojas uz pašvaldības </w:t>
            </w:r>
            <w:r w:rsidRPr="00343ED0">
              <w:rPr>
                <w:color w:val="26303B"/>
                <w:spacing w:val="8"/>
                <w:sz w:val="22"/>
                <w:szCs w:val="22"/>
                <w:u w:val="single"/>
              </w:rPr>
              <w:t>saistošo noteikumu</w:t>
            </w:r>
            <w:r w:rsidRPr="00343ED0">
              <w:rPr>
                <w:color w:val="26303B"/>
                <w:spacing w:val="8"/>
                <w:sz w:val="22"/>
                <w:szCs w:val="22"/>
              </w:rPr>
              <w:t xml:space="preserve"> pamata (nosaka</w:t>
            </w:r>
            <w:r w:rsidRPr="00343ED0">
              <w:rPr>
                <w:color w:val="414142"/>
                <w:sz w:val="22"/>
                <w:szCs w:val="22"/>
              </w:rPr>
              <w:t xml:space="preserve"> kompetenci (t.sk., arī papildus likumā noteiktajam), darbības teritoriju, locekļu skaitu, kandidātu izvirzīšanas kārtību, locekļu ievēlēšanas kārtību, darba organizāciju, u.c. jautājumus</w:t>
            </w:r>
          </w:p>
        </w:tc>
      </w:tr>
      <w:tr w:rsidR="00DC6FCF" w:rsidRPr="00343ED0" w14:paraId="43240FA0" w14:textId="77777777" w:rsidTr="002B1A43">
        <w:tc>
          <w:tcPr>
            <w:tcW w:w="15588" w:type="dxa"/>
            <w:gridSpan w:val="2"/>
            <w:shd w:val="clear" w:color="auto" w:fill="FFF2CC" w:themeFill="accent4" w:themeFillTint="33"/>
          </w:tcPr>
          <w:p w14:paraId="6ED02B8F" w14:textId="6A77152D" w:rsidR="00DC6FCF" w:rsidRPr="00343ED0" w:rsidRDefault="00DC6FCF" w:rsidP="002B1A43">
            <w:pPr>
              <w:spacing w:before="120" w:after="120"/>
              <w:jc w:val="center"/>
              <w:rPr>
                <w:rFonts w:ascii="Times New Roman" w:hAnsi="Times New Roman" w:cs="Times New Roman"/>
                <w:b/>
                <w:bCs/>
                <w:color w:val="26303B"/>
                <w:lang w:eastAsia="lv-LV"/>
              </w:rPr>
            </w:pPr>
            <w:r w:rsidRPr="00343ED0">
              <w:rPr>
                <w:rFonts w:ascii="Times New Roman" w:hAnsi="Times New Roman" w:cs="Times New Roman"/>
                <w:b/>
                <w:bCs/>
                <w:lang w:eastAsia="lv-LV"/>
              </w:rPr>
              <w:t>KOMISIJU UN PADOMJU SKAITS</w:t>
            </w:r>
          </w:p>
        </w:tc>
      </w:tr>
      <w:tr w:rsidR="00DC6FCF" w:rsidRPr="00343ED0" w14:paraId="6415B955" w14:textId="77777777" w:rsidTr="002B1A43">
        <w:tc>
          <w:tcPr>
            <w:tcW w:w="7792" w:type="dxa"/>
          </w:tcPr>
          <w:p w14:paraId="77B0BAA3" w14:textId="77777777" w:rsidR="00DC6FCF" w:rsidRPr="00343ED0" w:rsidRDefault="00DC6FCF" w:rsidP="00DC6FCF">
            <w:pPr>
              <w:spacing w:before="120" w:after="12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 xml:space="preserve">Nosaka nolikumā. </w:t>
            </w:r>
          </w:p>
          <w:p w14:paraId="07B94EB2" w14:textId="4674D632" w:rsidR="00DC6FCF" w:rsidRPr="00343ED0" w:rsidRDefault="00DC6FCF" w:rsidP="00DC6FCF">
            <w:pPr>
              <w:spacing w:before="120" w:after="12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Parasti 4-5 komisijas (jom</w:t>
            </w:r>
            <w:r w:rsidR="00343ED0">
              <w:rPr>
                <w:rFonts w:ascii="Times New Roman" w:eastAsia="Times New Roman" w:hAnsi="Times New Roman" w:cs="Times New Roman"/>
                <w:color w:val="26303B"/>
                <w:spacing w:val="8"/>
                <w:lang w:eastAsia="lv-LV"/>
              </w:rPr>
              <w:t>ā</w:t>
            </w:r>
            <w:r w:rsidRPr="00343ED0">
              <w:rPr>
                <w:rFonts w:ascii="Times New Roman" w:eastAsia="Times New Roman" w:hAnsi="Times New Roman" w:cs="Times New Roman"/>
                <w:color w:val="26303B"/>
                <w:spacing w:val="8"/>
                <w:lang w:eastAsia="lv-LV"/>
              </w:rPr>
              <w:t>s, ko dome uzskata par būtiskām).</w:t>
            </w:r>
          </w:p>
        </w:tc>
        <w:tc>
          <w:tcPr>
            <w:tcW w:w="7796" w:type="dxa"/>
          </w:tcPr>
          <w:p w14:paraId="3D56B072" w14:textId="77777777" w:rsidR="00DC6FCF" w:rsidRPr="00343ED0" w:rsidRDefault="00DC6FCF" w:rsidP="00DC6FCF">
            <w:pPr>
              <w:pStyle w:val="tv213"/>
              <w:shd w:val="clear" w:color="auto" w:fill="FFFFFF"/>
              <w:spacing w:before="120" w:beforeAutospacing="0" w:after="120" w:afterAutospacing="0"/>
              <w:jc w:val="both"/>
              <w:rPr>
                <w:color w:val="26303B"/>
                <w:spacing w:val="8"/>
                <w:sz w:val="22"/>
                <w:szCs w:val="22"/>
              </w:rPr>
            </w:pPr>
            <w:r w:rsidRPr="00343ED0">
              <w:rPr>
                <w:color w:val="26303B"/>
                <w:spacing w:val="8"/>
                <w:sz w:val="22"/>
                <w:szCs w:val="22"/>
              </w:rPr>
              <w:t xml:space="preserve">Nosaka saistošajos noteikumos. </w:t>
            </w:r>
          </w:p>
          <w:p w14:paraId="6B0CC606" w14:textId="51F4F48D" w:rsidR="00DC6FCF" w:rsidRPr="00343ED0" w:rsidRDefault="00DC6FCF" w:rsidP="00DC6FCF">
            <w:pPr>
              <w:pStyle w:val="tv213"/>
              <w:shd w:val="clear" w:color="auto" w:fill="FFFFFF"/>
              <w:spacing w:before="120" w:beforeAutospacing="0" w:after="120" w:afterAutospacing="0"/>
              <w:jc w:val="both"/>
              <w:rPr>
                <w:color w:val="26303B"/>
                <w:spacing w:val="8"/>
                <w:sz w:val="22"/>
                <w:szCs w:val="22"/>
              </w:rPr>
            </w:pPr>
            <w:r w:rsidRPr="00343ED0">
              <w:rPr>
                <w:color w:val="26303B"/>
                <w:spacing w:val="8"/>
                <w:sz w:val="22"/>
                <w:szCs w:val="22"/>
              </w:rPr>
              <w:t>Parasti padomi veido katrā pagastā un pilsētā.</w:t>
            </w:r>
          </w:p>
        </w:tc>
      </w:tr>
      <w:tr w:rsidR="00DC6FCF" w:rsidRPr="00343ED0" w14:paraId="663209AF" w14:textId="77777777" w:rsidTr="002B1A43">
        <w:tc>
          <w:tcPr>
            <w:tcW w:w="15588" w:type="dxa"/>
            <w:gridSpan w:val="2"/>
            <w:shd w:val="clear" w:color="auto" w:fill="FFF2CC" w:themeFill="accent4" w:themeFillTint="33"/>
          </w:tcPr>
          <w:p w14:paraId="044F02FB" w14:textId="681504DF" w:rsidR="00DC6FCF" w:rsidRPr="00343ED0" w:rsidRDefault="00DC6FCF" w:rsidP="00DC6FCF">
            <w:pPr>
              <w:spacing w:before="120" w:after="120"/>
              <w:jc w:val="center"/>
              <w:rPr>
                <w:rFonts w:ascii="Times New Roman" w:eastAsia="Times New Roman" w:hAnsi="Times New Roman" w:cs="Times New Roman"/>
                <w:b/>
                <w:bCs/>
                <w:lang w:eastAsia="lv-LV"/>
              </w:rPr>
            </w:pPr>
            <w:r w:rsidRPr="00343ED0">
              <w:rPr>
                <w:rFonts w:ascii="Times New Roman" w:hAnsi="Times New Roman" w:cs="Times New Roman"/>
                <w:b/>
                <w:bCs/>
              </w:rPr>
              <w:t>LOCEKĻI</w:t>
            </w:r>
          </w:p>
        </w:tc>
      </w:tr>
      <w:tr w:rsidR="00DC6FCF" w:rsidRPr="00343ED0" w14:paraId="61BCD47B" w14:textId="77777777" w:rsidTr="002B1A43">
        <w:tc>
          <w:tcPr>
            <w:tcW w:w="7792" w:type="dxa"/>
          </w:tcPr>
          <w:p w14:paraId="3B0FA366" w14:textId="77777777"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Jebkurš iedzīvotājs neatkarīgi no tā teritoriālās piederības (parasti aktīvākie iedzīvotāji, kuriem ir informācija, zināšanas vai pieredze attiecīgā jomā).</w:t>
            </w:r>
          </w:p>
          <w:p w14:paraId="27A5D1CB" w14:textId="0D7AD235"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Komisijā var ievēlēt deputātus un pašvaldības darbiniekus (labā prakse ir tāda, ka pašvaldība tomēr nosaka liegumu minēto personu ievēlēšanai padomē).</w:t>
            </w:r>
          </w:p>
        </w:tc>
        <w:tc>
          <w:tcPr>
            <w:tcW w:w="7796" w:type="dxa"/>
          </w:tcPr>
          <w:p w14:paraId="750803A3" w14:textId="77777777" w:rsidR="00DC6FCF" w:rsidRPr="00343ED0" w:rsidRDefault="00DC6FCF" w:rsidP="00B9347F">
            <w:pPr>
              <w:pStyle w:val="tv213"/>
              <w:shd w:val="clear" w:color="auto" w:fill="FFFFFF"/>
              <w:spacing w:before="120" w:beforeAutospacing="0" w:after="120" w:afterAutospacing="0"/>
              <w:jc w:val="both"/>
              <w:rPr>
                <w:color w:val="414142"/>
                <w:sz w:val="22"/>
                <w:szCs w:val="22"/>
              </w:rPr>
            </w:pPr>
            <w:r w:rsidRPr="00343ED0">
              <w:rPr>
                <w:color w:val="414142"/>
                <w:sz w:val="22"/>
                <w:szCs w:val="22"/>
              </w:rPr>
              <w:t>Par padomes locekli var būt persona no 16 gadu vecumu un ir LR vai ES pilsonis, kurš reģistrēts Fizisko personu reģistrā.</w:t>
            </w:r>
          </w:p>
          <w:p w14:paraId="1F6E3390" w14:textId="546BC4F9" w:rsidR="00DC6FCF" w:rsidRPr="00343ED0" w:rsidRDefault="00DC6FCF" w:rsidP="00B9347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hAnsi="Times New Roman" w:cs="Times New Roman"/>
                <w:color w:val="414142"/>
              </w:rPr>
              <w:t>Par padomes locekli nevar būt deputāts, izpilddirektors un viņa vietnieks.</w:t>
            </w:r>
            <w:r w:rsidR="00B9347F" w:rsidRPr="00343ED0">
              <w:rPr>
                <w:rFonts w:ascii="Times New Roman" w:eastAsia="Times New Roman" w:hAnsi="Times New Roman" w:cs="Times New Roman"/>
                <w:color w:val="414142"/>
                <w:lang w:eastAsia="lv-LV"/>
              </w:rPr>
              <w:t xml:space="preserve"> </w:t>
            </w:r>
          </w:p>
        </w:tc>
      </w:tr>
      <w:tr w:rsidR="00DC6FCF" w:rsidRPr="00343ED0" w14:paraId="2C814FFD" w14:textId="77777777" w:rsidTr="002B1A43">
        <w:tc>
          <w:tcPr>
            <w:tcW w:w="15588" w:type="dxa"/>
            <w:gridSpan w:val="2"/>
            <w:shd w:val="clear" w:color="auto" w:fill="FFF2CC" w:themeFill="accent4" w:themeFillTint="33"/>
          </w:tcPr>
          <w:p w14:paraId="28AA68C0" w14:textId="48403732" w:rsidR="00DC6FCF" w:rsidRPr="00343ED0" w:rsidRDefault="00DC6FCF" w:rsidP="00DC6FCF">
            <w:pPr>
              <w:spacing w:before="120" w:after="120"/>
              <w:jc w:val="center"/>
              <w:rPr>
                <w:rFonts w:ascii="Times New Roman" w:eastAsia="Times New Roman" w:hAnsi="Times New Roman" w:cs="Times New Roman"/>
                <w:b/>
                <w:bCs/>
                <w:color w:val="26303B"/>
                <w:spacing w:val="8"/>
                <w:lang w:eastAsia="lv-LV"/>
              </w:rPr>
            </w:pPr>
            <w:r w:rsidRPr="00343ED0">
              <w:rPr>
                <w:rFonts w:ascii="Times New Roman" w:hAnsi="Times New Roman" w:cs="Times New Roman"/>
                <w:b/>
                <w:bCs/>
                <w:lang w:eastAsia="lv-LV"/>
              </w:rPr>
              <w:t>IEVĒLĒŠANA</w:t>
            </w:r>
          </w:p>
        </w:tc>
      </w:tr>
      <w:tr w:rsidR="00DC6FCF" w:rsidRPr="00343ED0" w14:paraId="6EA5BBC2" w14:textId="77777777" w:rsidTr="002B1A43">
        <w:tc>
          <w:tcPr>
            <w:tcW w:w="7792" w:type="dxa"/>
          </w:tcPr>
          <w:p w14:paraId="72F94DED" w14:textId="77777777" w:rsidR="00DC6FCF" w:rsidRPr="00343ED0" w:rsidRDefault="00DC6FCF" w:rsidP="00DC6FCF">
            <w:pPr>
              <w:spacing w:before="120" w:after="120"/>
              <w:ind w:right="4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 xml:space="preserve">Ievēl pašvaldības dome. </w:t>
            </w:r>
          </w:p>
          <w:p w14:paraId="2551310D" w14:textId="78A5AF1E" w:rsidR="00DC6FCF" w:rsidRPr="00343ED0" w:rsidRDefault="00DC6FCF" w:rsidP="00DC6FCF">
            <w:pPr>
              <w:spacing w:before="120" w:after="120"/>
              <w:ind w:right="40"/>
              <w:jc w:val="both"/>
              <w:textAlignment w:val="baseline"/>
              <w:rPr>
                <w:rFonts w:ascii="Times New Roman" w:eastAsia="Times New Roman" w:hAnsi="Times New Roman" w:cs="Times New Roman"/>
                <w:color w:val="26303B"/>
                <w:spacing w:val="8"/>
                <w:lang w:eastAsia="lv-LV"/>
              </w:rPr>
            </w:pPr>
            <w:r w:rsidRPr="00343ED0">
              <w:rPr>
                <w:rFonts w:ascii="Times New Roman" w:eastAsia="Times New Roman" w:hAnsi="Times New Roman" w:cs="Times New Roman"/>
                <w:color w:val="26303B"/>
                <w:spacing w:val="8"/>
                <w:lang w:eastAsia="lv-LV"/>
              </w:rPr>
              <w:t>Atbilstības kritērijus ievēlēšanai dome nosaka nolikumā.</w:t>
            </w:r>
          </w:p>
        </w:tc>
        <w:tc>
          <w:tcPr>
            <w:tcW w:w="7796" w:type="dxa"/>
          </w:tcPr>
          <w:p w14:paraId="626C3DC2" w14:textId="009D92E6" w:rsidR="00DC6FCF" w:rsidRPr="00343ED0" w:rsidRDefault="00DC6FC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Ievēl iedzīvotāju kopsapulce.</w:t>
            </w:r>
          </w:p>
          <w:p w14:paraId="2055D481" w14:textId="7AC78CA6" w:rsidR="00B9347F" w:rsidRPr="00343ED0" w:rsidRDefault="00B9347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Padomi var vēlēt </w:t>
            </w:r>
            <w:r w:rsidRPr="00343ED0">
              <w:rPr>
                <w:rFonts w:ascii="Times New Roman" w:hAnsi="Times New Roman" w:cs="Times New Roman"/>
                <w:color w:val="414142"/>
              </w:rPr>
              <w:t>personas no 16 gadu vecumu un ir LR vai ES pilsoņi, kurš reģistrēts Fizisko personu reģistrā, un</w:t>
            </w:r>
            <w:r w:rsidRPr="00343ED0">
              <w:rPr>
                <w:rFonts w:ascii="Times New Roman" w:eastAsia="Times New Roman" w:hAnsi="Times New Roman" w:cs="Times New Roman"/>
                <w:color w:val="414142"/>
                <w:lang w:eastAsia="lv-LV"/>
              </w:rPr>
              <w:t xml:space="preserve"> dome var noteikt citus ar dzīvesvietu vai īpašuma piederību saistītus priekšnoteikumus dalībai vēlēšanās (piemēram, personai jābūt deklarētai novadā, vai kurai pieder īpašums novadā.</w:t>
            </w:r>
          </w:p>
          <w:p w14:paraId="340ED1E8" w14:textId="77777777" w:rsidR="00DC6FCF" w:rsidRPr="00343ED0" w:rsidRDefault="00DC6FCF" w:rsidP="00DC6FCF">
            <w:pPr>
              <w:spacing w:before="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Būtiski administratīvie apgrūtinājumi:</w:t>
            </w:r>
          </w:p>
          <w:p w14:paraId="2D9E5575" w14:textId="1D799C4B" w:rsidR="00DC6FCF" w:rsidRPr="00343ED0" w:rsidRDefault="00DC6FCF" w:rsidP="00343ED0">
            <w:pPr>
              <w:pStyle w:val="ListParagraph"/>
              <w:numPr>
                <w:ilvl w:val="0"/>
                <w:numId w:val="5"/>
              </w:numPr>
              <w:ind w:left="714" w:right="176" w:hanging="357"/>
              <w:contextualSpacing w:val="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padomes locekļu</w:t>
            </w:r>
            <w:r w:rsidR="00343ED0">
              <w:rPr>
                <w:rFonts w:ascii="Times New Roman" w:eastAsia="Times New Roman" w:hAnsi="Times New Roman" w:cs="Times New Roman"/>
                <w:color w:val="414142"/>
                <w:lang w:eastAsia="lv-LV"/>
              </w:rPr>
              <w:t xml:space="preserve"> un</w:t>
            </w:r>
            <w:r w:rsidRPr="00343ED0">
              <w:rPr>
                <w:rFonts w:ascii="Times New Roman" w:eastAsia="Times New Roman" w:hAnsi="Times New Roman" w:cs="Times New Roman"/>
                <w:color w:val="414142"/>
                <w:lang w:eastAsia="lv-LV"/>
              </w:rPr>
              <w:t xml:space="preserve"> vēlētāju atbilstību pārbauda līdz kopsapulces sākumam;</w:t>
            </w:r>
          </w:p>
          <w:p w14:paraId="36D3991D" w14:textId="4F34E265" w:rsidR="00DC6FCF" w:rsidRPr="00343ED0" w:rsidRDefault="00DC6FCF" w:rsidP="00343ED0">
            <w:pPr>
              <w:pStyle w:val="ListParagraph"/>
              <w:numPr>
                <w:ilvl w:val="0"/>
                <w:numId w:val="5"/>
              </w:numPr>
              <w:spacing w:before="120"/>
              <w:ind w:left="714" w:right="176" w:hanging="357"/>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lastRenderedPageBreak/>
              <w:t>problemātiski nodrošināt iedzīvotāju pārstāvniecību (piemēram, pagastā ir 10 ciemi, t.i., jānosaka katra ciema pārstāvniecības kvotas padomē, jārīko atsevišķas sapulces katra ciema (vai vairāku mazskaitlīgo ciemu) iedzīvotājiem, un tikai pēc tam jārīko kopsapulce.</w:t>
            </w:r>
          </w:p>
        </w:tc>
      </w:tr>
      <w:tr w:rsidR="00DC6FCF" w:rsidRPr="00343ED0" w14:paraId="5CEE11DF" w14:textId="77777777" w:rsidTr="002B1A43">
        <w:tc>
          <w:tcPr>
            <w:tcW w:w="15588" w:type="dxa"/>
            <w:gridSpan w:val="2"/>
            <w:shd w:val="clear" w:color="auto" w:fill="FFF2CC" w:themeFill="accent4" w:themeFillTint="33"/>
          </w:tcPr>
          <w:p w14:paraId="77E66643" w14:textId="7B97F5D3" w:rsidR="00DC6FCF" w:rsidRPr="00343ED0" w:rsidRDefault="00DC6FCF" w:rsidP="00DC6FCF">
            <w:pPr>
              <w:spacing w:before="120" w:after="120"/>
              <w:jc w:val="center"/>
              <w:rPr>
                <w:rFonts w:ascii="Times New Roman" w:hAnsi="Times New Roman" w:cs="Times New Roman"/>
                <w:b/>
                <w:bCs/>
                <w:spacing w:val="8"/>
                <w:lang w:eastAsia="lv-LV"/>
              </w:rPr>
            </w:pPr>
            <w:r w:rsidRPr="00343ED0">
              <w:rPr>
                <w:rFonts w:ascii="Times New Roman" w:hAnsi="Times New Roman" w:cs="Times New Roman"/>
                <w:b/>
                <w:bCs/>
                <w:bdr w:val="none" w:sz="0" w:space="0" w:color="auto" w:frame="1"/>
                <w:lang w:eastAsia="lv-LV"/>
              </w:rPr>
              <w:lastRenderedPageBreak/>
              <w:t>KOMPETENČU MINIMUMS</w:t>
            </w:r>
          </w:p>
        </w:tc>
      </w:tr>
      <w:tr w:rsidR="00DC6FCF" w:rsidRPr="00343ED0" w14:paraId="0AC2AA91" w14:textId="77777777" w:rsidTr="002B1A43">
        <w:tc>
          <w:tcPr>
            <w:tcW w:w="7792" w:type="dxa"/>
          </w:tcPr>
          <w:p w14:paraId="6B1375C7" w14:textId="77777777" w:rsidR="00DC6FCF" w:rsidRPr="00343ED0" w:rsidRDefault="00DC6FCF" w:rsidP="00DC6FCF">
            <w:pPr>
              <w:spacing w:before="120" w:after="120"/>
              <w:ind w:right="-766"/>
              <w:jc w:val="both"/>
              <w:textAlignment w:val="baseline"/>
              <w:outlineLvl w:val="1"/>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Nosaka dome.</w:t>
            </w:r>
          </w:p>
          <w:p w14:paraId="6572719E" w14:textId="49001975" w:rsidR="00DC6FCF" w:rsidRPr="00343ED0" w:rsidRDefault="00DC6FCF" w:rsidP="00DC6FCF">
            <w:pPr>
              <w:spacing w:before="120" w:after="120"/>
              <w:ind w:right="-766"/>
              <w:jc w:val="both"/>
              <w:textAlignment w:val="baseline"/>
              <w:outlineLvl w:val="1"/>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Kompetence vairāk saistīta ar katras komisijas jomas specifiku.</w:t>
            </w:r>
          </w:p>
          <w:p w14:paraId="59F710DE" w14:textId="4A1AA896" w:rsidR="00DC6FCF" w:rsidRPr="00343ED0" w:rsidRDefault="00DC6FCF" w:rsidP="00DC6FCF">
            <w:pPr>
              <w:spacing w:before="120" w:after="120"/>
              <w:ind w:left="318" w:right="182" w:hanging="318"/>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Var izskatīt jebkuru jautājumu, kam izveidota attiecīgā komisija.</w:t>
            </w:r>
          </w:p>
          <w:p w14:paraId="05BA2112" w14:textId="7385328A" w:rsidR="00DC6FCF" w:rsidRPr="00343ED0" w:rsidRDefault="00DC6FCF" w:rsidP="00DC6FCF">
            <w:pPr>
              <w:spacing w:before="120" w:after="120"/>
              <w:ind w:left="318" w:right="182" w:hanging="318"/>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Komisiju skaits nav ierobežots, tas pakārtots jomu specifikai.</w:t>
            </w:r>
          </w:p>
          <w:p w14:paraId="7CD19F75" w14:textId="5AB7BF39" w:rsidR="00DC6FCF" w:rsidRPr="00343ED0" w:rsidRDefault="00DC6FCF" w:rsidP="00DC6FCF">
            <w:pPr>
              <w:spacing w:before="120" w:after="120"/>
              <w:ind w:left="318" w:right="182" w:hanging="318"/>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Komisijas kompetences ietvaru nosaka dome nolikumā.</w:t>
            </w:r>
          </w:p>
          <w:p w14:paraId="0E3B6E1B" w14:textId="7FEB219C" w:rsidR="00DC6FCF" w:rsidRPr="00343ED0" w:rsidRDefault="00DC6FCF" w:rsidP="00DC6FCF">
            <w:pPr>
              <w:spacing w:before="120" w:after="120"/>
              <w:ind w:left="318" w:right="182" w:hanging="318"/>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Komisijai nav saistošas lemšanas tiesības.</w:t>
            </w:r>
          </w:p>
        </w:tc>
        <w:tc>
          <w:tcPr>
            <w:tcW w:w="7796" w:type="dxa"/>
          </w:tcPr>
          <w:p w14:paraId="43D90589" w14:textId="52769CDC" w:rsidR="00DC6FCF" w:rsidRPr="00343ED0" w:rsidRDefault="00DC6FCF" w:rsidP="00DC6FCF">
            <w:pPr>
              <w:spacing w:before="120" w:after="120"/>
              <w:ind w:right="-76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Noteikts Pašvaldību likumā</w:t>
            </w:r>
            <w:r w:rsidR="00B9347F" w:rsidRPr="00343ED0">
              <w:rPr>
                <w:rFonts w:ascii="Times New Roman" w:eastAsia="Times New Roman" w:hAnsi="Times New Roman" w:cs="Times New Roman"/>
                <w:color w:val="414142"/>
                <w:lang w:eastAsia="lv-LV"/>
              </w:rPr>
              <w:t xml:space="preserve">, </w:t>
            </w:r>
            <w:r w:rsidRPr="00343ED0">
              <w:rPr>
                <w:rFonts w:ascii="Times New Roman" w:eastAsia="Times New Roman" w:hAnsi="Times New Roman" w:cs="Times New Roman"/>
                <w:color w:val="414142"/>
                <w:lang w:eastAsia="lv-LV"/>
              </w:rPr>
              <w:t>vairāk saistīta ar teritoriālo piederību.</w:t>
            </w:r>
          </w:p>
          <w:p w14:paraId="60D43B4B" w14:textId="63BA5D7F" w:rsidR="00DC6FCF" w:rsidRPr="00343ED0" w:rsidRDefault="00DC6FCF" w:rsidP="00B9347F">
            <w:pPr>
              <w:spacing w:before="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Padome izskata no atsevišķām pašvaldības funkcijām izrietošus jautājumus: </w:t>
            </w:r>
          </w:p>
          <w:p w14:paraId="297FB5E6" w14:textId="77777777" w:rsidR="00B9347F" w:rsidRPr="00343ED0" w:rsidRDefault="00DC6FCF" w:rsidP="00343ED0">
            <w:pPr>
              <w:pStyle w:val="ListParagraph"/>
              <w:numPr>
                <w:ilvl w:val="0"/>
                <w:numId w:val="9"/>
              </w:numPr>
              <w:spacing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gādāt par administratīvās teritorijas labiekārtošanu un sanitāro tīrību, noteikt teritoriju un būvju uzturēšanas prasības, ciktāl tas saistīts ar sabiedrības drošību, sanitārās tīrības uzturēšanu un pilsētvides ainavas saglabāšanu;</w:t>
            </w:r>
          </w:p>
          <w:p w14:paraId="34AAF0B3" w14:textId="77777777" w:rsidR="00B9347F" w:rsidRPr="00343ED0" w:rsidRDefault="00DC6FCF" w:rsidP="00B9347F">
            <w:pPr>
              <w:pStyle w:val="ListParagraph"/>
              <w:numPr>
                <w:ilvl w:val="0"/>
                <w:numId w:val="9"/>
              </w:num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gādāt par iedzīvotāju izglītību;</w:t>
            </w:r>
          </w:p>
          <w:p w14:paraId="56BD7BEE" w14:textId="5893AEEF" w:rsidR="00DC6FCF" w:rsidRPr="00343ED0" w:rsidRDefault="00DC6FCF" w:rsidP="00B9347F">
            <w:pPr>
              <w:pStyle w:val="ListParagraph"/>
              <w:numPr>
                <w:ilvl w:val="0"/>
                <w:numId w:val="9"/>
              </w:num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sekmēt saimniecisko darbību; </w:t>
            </w:r>
          </w:p>
          <w:p w14:paraId="3E483373" w14:textId="42969290" w:rsidR="00DC6FCF" w:rsidRPr="00343ED0" w:rsidRDefault="00DC6FC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Padome iesniedz lēmumu projektus izskatīšanai domē.</w:t>
            </w:r>
          </w:p>
          <w:p w14:paraId="72EAA262" w14:textId="69E596FF" w:rsidR="00DC6FCF" w:rsidRPr="00343ED0" w:rsidRDefault="00DC6FCF" w:rsidP="00DC6FCF">
            <w:pPr>
              <w:spacing w:before="120" w:after="120"/>
              <w:ind w:left="169" w:right="176" w:hanging="169"/>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Padome ierosina publisko apspriešanu, domei par to pieņemot lēmumu.</w:t>
            </w:r>
          </w:p>
          <w:p w14:paraId="7134DA6A" w14:textId="77777777" w:rsidR="00DC6FCF" w:rsidRPr="00343ED0" w:rsidRDefault="00DC6FCF" w:rsidP="00DC6FCF">
            <w:pPr>
              <w:spacing w:before="120" w:after="120"/>
              <w:ind w:right="29"/>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Domei ir pienākums noskaidrot padomes viedokli, pirms pieņemt lēmumu par izmaiņām pašvaldības funkciju izpildes kārtībā, ja tās var skart padomes darbības teritorijas iedzīvotāju intereses.</w:t>
            </w:r>
          </w:p>
          <w:p w14:paraId="18FBB104" w14:textId="4BCE90ED" w:rsidR="00DC6FCF" w:rsidRPr="00343ED0" w:rsidRDefault="00DC6FCF" w:rsidP="00DC6FCF">
            <w:pPr>
              <w:spacing w:before="120" w:after="120"/>
              <w:ind w:right="29"/>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Padomei nav saistošas lemšanas tiesības.</w:t>
            </w:r>
          </w:p>
        </w:tc>
      </w:tr>
      <w:tr w:rsidR="00DC6FCF" w:rsidRPr="00343ED0" w14:paraId="4524607C" w14:textId="77777777" w:rsidTr="002B1A43">
        <w:tc>
          <w:tcPr>
            <w:tcW w:w="15588" w:type="dxa"/>
            <w:gridSpan w:val="2"/>
            <w:shd w:val="clear" w:color="auto" w:fill="FFF2CC" w:themeFill="accent4" w:themeFillTint="33"/>
          </w:tcPr>
          <w:p w14:paraId="343089D4" w14:textId="2D5882A0" w:rsidR="00DC6FCF" w:rsidRPr="00343ED0" w:rsidRDefault="00DC6FCF" w:rsidP="00DC6FCF">
            <w:pPr>
              <w:spacing w:before="120" w:after="120"/>
              <w:jc w:val="center"/>
              <w:rPr>
                <w:rFonts w:ascii="Times New Roman" w:hAnsi="Times New Roman" w:cs="Times New Roman"/>
                <w:b/>
                <w:bCs/>
                <w:color w:val="26303B"/>
                <w:spacing w:val="8"/>
                <w:lang w:eastAsia="lv-LV"/>
              </w:rPr>
            </w:pPr>
            <w:r w:rsidRPr="00343ED0">
              <w:rPr>
                <w:rFonts w:ascii="Times New Roman" w:hAnsi="Times New Roman" w:cs="Times New Roman"/>
                <w:b/>
                <w:bCs/>
                <w:lang w:eastAsia="lv-LV"/>
              </w:rPr>
              <w:t>DARBĪBAS ATKLĀTĪBA</w:t>
            </w:r>
          </w:p>
        </w:tc>
      </w:tr>
      <w:tr w:rsidR="00DC6FCF" w:rsidRPr="00343ED0" w14:paraId="3B8A353A" w14:textId="77777777" w:rsidTr="002B1A43">
        <w:tc>
          <w:tcPr>
            <w:tcW w:w="7792" w:type="dxa"/>
          </w:tcPr>
          <w:p w14:paraId="31E4C4EE" w14:textId="77777777" w:rsidR="00DC6FCF" w:rsidRPr="00343ED0" w:rsidRDefault="00DC6FCF" w:rsidP="00DC6FCF">
            <w:pPr>
              <w:spacing w:before="120" w:after="120"/>
              <w:ind w:right="182"/>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Sēdes ir atklātas un tiek protokolētas. </w:t>
            </w:r>
          </w:p>
          <w:p w14:paraId="0E414C0E" w14:textId="39B81B37" w:rsidR="00DC6FCF" w:rsidRPr="00343ED0" w:rsidRDefault="00343ED0" w:rsidP="00DC6FCF">
            <w:pPr>
              <w:spacing w:before="120" w:after="120"/>
              <w:ind w:right="182"/>
              <w:jc w:val="both"/>
              <w:textAlignment w:val="baseline"/>
              <w:rPr>
                <w:rFonts w:ascii="Times New Roman" w:eastAsia="Times New Roman" w:hAnsi="Times New Roman" w:cs="Times New Roman"/>
                <w:color w:val="414142"/>
                <w:lang w:eastAsia="lv-LV"/>
              </w:rPr>
            </w:pPr>
            <w:r>
              <w:rPr>
                <w:rFonts w:ascii="Times New Roman" w:eastAsia="Times New Roman" w:hAnsi="Times New Roman" w:cs="Times New Roman"/>
                <w:color w:val="414142"/>
                <w:lang w:eastAsia="lv-LV"/>
              </w:rPr>
              <w:t>P</w:t>
            </w:r>
            <w:r w:rsidR="00DC6FCF" w:rsidRPr="00343ED0">
              <w:rPr>
                <w:rFonts w:ascii="Times New Roman" w:eastAsia="Times New Roman" w:hAnsi="Times New Roman" w:cs="Times New Roman"/>
                <w:color w:val="414142"/>
                <w:lang w:eastAsia="lv-LV"/>
              </w:rPr>
              <w:t>ašvaldības tīmekļvietnē</w:t>
            </w:r>
            <w:r w:rsidRPr="00343ED0">
              <w:rPr>
                <w:rFonts w:ascii="Times New Roman" w:eastAsia="Times New Roman" w:hAnsi="Times New Roman" w:cs="Times New Roman"/>
                <w:color w:val="414142"/>
                <w:lang w:eastAsia="lv-LV"/>
              </w:rPr>
              <w:t xml:space="preserve"> publicē</w:t>
            </w:r>
            <w:r>
              <w:rPr>
                <w:rFonts w:ascii="Times New Roman" w:eastAsia="Times New Roman" w:hAnsi="Times New Roman" w:cs="Times New Roman"/>
                <w:color w:val="414142"/>
                <w:lang w:eastAsia="lv-LV"/>
              </w:rPr>
              <w:t xml:space="preserve"> sēdes p</w:t>
            </w:r>
            <w:r w:rsidRPr="00343ED0">
              <w:rPr>
                <w:rFonts w:ascii="Times New Roman" w:eastAsia="Times New Roman" w:hAnsi="Times New Roman" w:cs="Times New Roman"/>
                <w:color w:val="414142"/>
                <w:lang w:eastAsia="lv-LV"/>
              </w:rPr>
              <w:t>rotokolus</w:t>
            </w:r>
            <w:r>
              <w:rPr>
                <w:rFonts w:ascii="Times New Roman" w:eastAsia="Times New Roman" w:hAnsi="Times New Roman" w:cs="Times New Roman"/>
                <w:color w:val="414142"/>
                <w:lang w:eastAsia="lv-LV"/>
              </w:rPr>
              <w:t>.</w:t>
            </w:r>
          </w:p>
        </w:tc>
        <w:tc>
          <w:tcPr>
            <w:tcW w:w="7796" w:type="dxa"/>
          </w:tcPr>
          <w:p w14:paraId="7A0F645D" w14:textId="0DDC5504" w:rsidR="00DC6FCF" w:rsidRPr="00343ED0" w:rsidRDefault="00DC6FCF" w:rsidP="00DC6FCF">
            <w:pPr>
              <w:spacing w:before="120" w:after="120"/>
              <w:ind w:right="174"/>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Likumā nav noteiktas īpašas prasības, bet dome tādas var noteikt</w:t>
            </w:r>
            <w:r w:rsidR="00343ED0">
              <w:rPr>
                <w:rFonts w:ascii="Times New Roman" w:eastAsia="Times New Roman" w:hAnsi="Times New Roman" w:cs="Times New Roman"/>
                <w:color w:val="414142"/>
                <w:lang w:eastAsia="lv-LV"/>
              </w:rPr>
              <w:t xml:space="preserve"> patstāvīgi</w:t>
            </w:r>
            <w:r w:rsidRPr="00343ED0">
              <w:rPr>
                <w:rFonts w:ascii="Times New Roman" w:eastAsia="Times New Roman" w:hAnsi="Times New Roman" w:cs="Times New Roman"/>
                <w:color w:val="414142"/>
                <w:lang w:eastAsia="lv-LV"/>
              </w:rPr>
              <w:t>.</w:t>
            </w:r>
          </w:p>
        </w:tc>
      </w:tr>
      <w:tr w:rsidR="00DC6FCF" w:rsidRPr="00343ED0" w14:paraId="622405BE" w14:textId="77777777" w:rsidTr="002B1A43">
        <w:tc>
          <w:tcPr>
            <w:tcW w:w="15588" w:type="dxa"/>
            <w:gridSpan w:val="2"/>
            <w:shd w:val="clear" w:color="auto" w:fill="FFF2CC" w:themeFill="accent4" w:themeFillTint="33"/>
          </w:tcPr>
          <w:p w14:paraId="1F96400D" w14:textId="6D3A8839" w:rsidR="00DC6FCF" w:rsidRPr="00343ED0" w:rsidRDefault="00DC6FCF" w:rsidP="00DC6FCF">
            <w:pPr>
              <w:spacing w:before="120" w:after="120"/>
              <w:jc w:val="center"/>
              <w:rPr>
                <w:rFonts w:ascii="Times New Roman" w:hAnsi="Times New Roman" w:cs="Times New Roman"/>
                <w:b/>
                <w:bCs/>
                <w:spacing w:val="8"/>
                <w:lang w:eastAsia="lv-LV"/>
              </w:rPr>
            </w:pPr>
            <w:r w:rsidRPr="00343ED0">
              <w:rPr>
                <w:rFonts w:ascii="Times New Roman" w:hAnsi="Times New Roman" w:cs="Times New Roman"/>
                <w:b/>
                <w:bCs/>
                <w:lang w:eastAsia="lv-LV"/>
              </w:rPr>
              <w:t>IZMAKSAS</w:t>
            </w:r>
          </w:p>
        </w:tc>
      </w:tr>
      <w:tr w:rsidR="00DC6FCF" w:rsidRPr="00343ED0" w14:paraId="58FE84DD" w14:textId="77777777" w:rsidTr="002B1A43">
        <w:tc>
          <w:tcPr>
            <w:tcW w:w="7792" w:type="dxa"/>
          </w:tcPr>
          <w:p w14:paraId="73C265D3" w14:textId="1EF76BF3" w:rsidR="00DC6FCF" w:rsidRPr="00343ED0" w:rsidRDefault="00DC6FCF" w:rsidP="00DC6FCF">
            <w:pPr>
              <w:spacing w:before="120" w:after="120"/>
              <w:ind w:right="182"/>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Administratīvās izmaksas pašvaldības budžeta ietvaros (par darbu komisijā dome VAR noteikt samaksu).</w:t>
            </w:r>
          </w:p>
        </w:tc>
        <w:tc>
          <w:tcPr>
            <w:tcW w:w="7796" w:type="dxa"/>
          </w:tcPr>
          <w:p w14:paraId="0500DB8C" w14:textId="77777777" w:rsidR="00DC6FCF" w:rsidRPr="00343ED0" w:rsidRDefault="00DC6FC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Tikai izmaksas padomes tehniskajam nodrošinājumam – sanāksmju telpa, kancelejas preces, u.c., administratīvie resursi sadarbības ar padomi nodrošināšanai.</w:t>
            </w:r>
          </w:p>
          <w:p w14:paraId="03C934E2" w14:textId="2E39B556" w:rsidR="00DC6FCF" w:rsidRPr="00343ED0" w:rsidRDefault="00DC6FC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Darb</w:t>
            </w:r>
            <w:r w:rsidR="00B9347F" w:rsidRPr="00343ED0">
              <w:rPr>
                <w:rFonts w:ascii="Times New Roman" w:eastAsia="Times New Roman" w:hAnsi="Times New Roman" w:cs="Times New Roman"/>
                <w:color w:val="414142"/>
                <w:lang w:eastAsia="lv-LV"/>
              </w:rPr>
              <w:t>s</w:t>
            </w:r>
            <w:r w:rsidRPr="00343ED0">
              <w:rPr>
                <w:rFonts w:ascii="Times New Roman" w:eastAsia="Times New Roman" w:hAnsi="Times New Roman" w:cs="Times New Roman"/>
                <w:color w:val="414142"/>
                <w:lang w:eastAsia="lv-LV"/>
              </w:rPr>
              <w:t xml:space="preserve"> padomē NETIEK apmaksāts.</w:t>
            </w:r>
          </w:p>
        </w:tc>
      </w:tr>
      <w:tr w:rsidR="002B1A43" w:rsidRPr="00343ED0" w14:paraId="6A2BD17F" w14:textId="77777777" w:rsidTr="00863918">
        <w:tc>
          <w:tcPr>
            <w:tcW w:w="15588" w:type="dxa"/>
            <w:gridSpan w:val="2"/>
            <w:shd w:val="clear" w:color="auto" w:fill="FFF2CC" w:themeFill="accent4" w:themeFillTint="33"/>
          </w:tcPr>
          <w:p w14:paraId="43A69EED" w14:textId="77777777" w:rsidR="002B1A43" w:rsidRPr="00343ED0" w:rsidRDefault="002B1A43" w:rsidP="00863918">
            <w:pPr>
              <w:spacing w:before="120" w:after="120"/>
              <w:ind w:left="169" w:right="40" w:hanging="169"/>
              <w:jc w:val="center"/>
              <w:textAlignment w:val="baseline"/>
              <w:rPr>
                <w:rFonts w:ascii="Times New Roman" w:eastAsia="Times New Roman" w:hAnsi="Times New Roman" w:cs="Times New Roman"/>
                <w:b/>
                <w:bCs/>
                <w:color w:val="414142"/>
                <w:lang w:eastAsia="lv-LV"/>
              </w:rPr>
            </w:pPr>
            <w:r w:rsidRPr="00343ED0">
              <w:rPr>
                <w:rFonts w:ascii="Times New Roman" w:eastAsia="Times New Roman" w:hAnsi="Times New Roman" w:cs="Times New Roman"/>
                <w:b/>
                <w:bCs/>
                <w:color w:val="414142"/>
                <w:lang w:eastAsia="lv-LV"/>
              </w:rPr>
              <w:t>CITU PAŠVALDĪBU PIEREDZE</w:t>
            </w:r>
          </w:p>
        </w:tc>
      </w:tr>
      <w:tr w:rsidR="002B1A43" w:rsidRPr="00343ED0" w14:paraId="0F9D1B6D" w14:textId="77777777" w:rsidTr="00863918">
        <w:tc>
          <w:tcPr>
            <w:tcW w:w="7792" w:type="dxa"/>
          </w:tcPr>
          <w:p w14:paraId="2E10E874" w14:textId="77777777" w:rsidR="002B1A43" w:rsidRPr="00343ED0" w:rsidRDefault="002B1A43" w:rsidP="00863918">
            <w:pPr>
              <w:spacing w:before="40" w:after="40"/>
              <w:ind w:right="34"/>
              <w:jc w:val="both"/>
              <w:textAlignment w:val="baseline"/>
              <w:rPr>
                <w:rFonts w:ascii="Times New Roman" w:eastAsia="Times New Roman" w:hAnsi="Times New Roman" w:cs="Times New Roman"/>
                <w:color w:val="26303B"/>
                <w:spacing w:val="11"/>
                <w:lang w:eastAsia="lv-LV"/>
              </w:rPr>
            </w:pPr>
            <w:r w:rsidRPr="00343ED0">
              <w:rPr>
                <w:rFonts w:ascii="Times New Roman" w:eastAsia="Times New Roman" w:hAnsi="Times New Roman" w:cs="Times New Roman"/>
                <w:color w:val="26303B"/>
                <w:spacing w:val="11"/>
                <w:u w:val="single"/>
                <w:lang w:eastAsia="lv-LV"/>
              </w:rPr>
              <w:t>Rēzekne</w:t>
            </w:r>
            <w:r w:rsidRPr="00343ED0">
              <w:rPr>
                <w:rFonts w:ascii="Times New Roman" w:eastAsia="Times New Roman" w:hAnsi="Times New Roman" w:cs="Times New Roman"/>
                <w:color w:val="26303B"/>
                <w:spacing w:val="11"/>
                <w:lang w:eastAsia="lv-LV"/>
              </w:rPr>
              <w:t xml:space="preserve"> – komisijas darbojās no 2009. gada. Iedzīvotāji tiek uzklausīti un iesaistīti saimnieciskā gada plāna apspriešanā, lokāla mēroga jautājumus risina komisijās. Kārtību mainīt nav plānots.</w:t>
            </w:r>
          </w:p>
          <w:p w14:paraId="59B27285" w14:textId="77777777" w:rsidR="002B1A43" w:rsidRPr="00343ED0" w:rsidRDefault="002B1A43" w:rsidP="00863918">
            <w:pPr>
              <w:spacing w:before="120" w:after="120"/>
              <w:ind w:right="34"/>
              <w:jc w:val="both"/>
              <w:textAlignment w:val="baseline"/>
              <w:rPr>
                <w:rFonts w:ascii="Times New Roman" w:eastAsia="Times New Roman" w:hAnsi="Times New Roman" w:cs="Times New Roman"/>
                <w:color w:val="26303B"/>
                <w:spacing w:val="11"/>
                <w:lang w:eastAsia="lv-LV"/>
              </w:rPr>
            </w:pPr>
            <w:r w:rsidRPr="00343ED0">
              <w:rPr>
                <w:rFonts w:ascii="Times New Roman" w:eastAsia="Times New Roman" w:hAnsi="Times New Roman" w:cs="Times New Roman"/>
                <w:color w:val="26303B"/>
                <w:spacing w:val="11"/>
                <w:u w:val="single"/>
                <w:lang w:eastAsia="lv-LV"/>
              </w:rPr>
              <w:lastRenderedPageBreak/>
              <w:t>Ropaži</w:t>
            </w:r>
            <w:r w:rsidRPr="00343ED0">
              <w:rPr>
                <w:rFonts w:ascii="Times New Roman" w:eastAsia="Times New Roman" w:hAnsi="Times New Roman" w:cs="Times New Roman"/>
                <w:color w:val="26303B"/>
                <w:spacing w:val="11"/>
                <w:lang w:eastAsia="lv-LV"/>
              </w:rPr>
              <w:t xml:space="preserve"> – komisijas izveidotas 2022. gadā, to darbības pārkārtošana nav plānota. Komisijas iesaistās sabiedrības līdzdalības projektos, sniedz atzinumus.</w:t>
            </w:r>
          </w:p>
        </w:tc>
        <w:tc>
          <w:tcPr>
            <w:tcW w:w="7796" w:type="dxa"/>
          </w:tcPr>
          <w:p w14:paraId="2DE043FD" w14:textId="77777777" w:rsidR="002B1A43" w:rsidRPr="00343ED0" w:rsidRDefault="002B1A43" w:rsidP="00863918">
            <w:pPr>
              <w:spacing w:before="120" w:after="120"/>
              <w:ind w:left="169" w:right="40" w:hanging="169"/>
              <w:jc w:val="both"/>
              <w:textAlignment w:val="baseline"/>
              <w:rPr>
                <w:rFonts w:ascii="Times New Roman" w:eastAsia="Times New Roman" w:hAnsi="Times New Roman" w:cs="Times New Roman"/>
                <w:color w:val="414142"/>
                <w:lang w:eastAsia="lv-LV"/>
              </w:rPr>
            </w:pPr>
          </w:p>
        </w:tc>
      </w:tr>
      <w:tr w:rsidR="00DC6FCF" w:rsidRPr="00343ED0" w14:paraId="7DD115E2" w14:textId="77777777" w:rsidTr="002B1A43">
        <w:tc>
          <w:tcPr>
            <w:tcW w:w="15588" w:type="dxa"/>
            <w:gridSpan w:val="2"/>
            <w:shd w:val="clear" w:color="auto" w:fill="FBE4D5" w:themeFill="accent2" w:themeFillTint="33"/>
          </w:tcPr>
          <w:p w14:paraId="1AFD2DC1" w14:textId="10A29906" w:rsidR="00DC6FCF" w:rsidRPr="00343ED0" w:rsidRDefault="00DC6FCF" w:rsidP="00DC6FCF">
            <w:pPr>
              <w:spacing w:before="120" w:after="120"/>
              <w:jc w:val="center"/>
              <w:rPr>
                <w:rFonts w:ascii="Times New Roman" w:hAnsi="Times New Roman" w:cs="Times New Roman"/>
                <w:b/>
                <w:bCs/>
                <w:color w:val="26303B"/>
                <w:spacing w:val="8"/>
                <w:lang w:eastAsia="lv-LV"/>
              </w:rPr>
            </w:pPr>
            <w:r w:rsidRPr="00343ED0">
              <w:rPr>
                <w:rFonts w:ascii="Times New Roman" w:hAnsi="Times New Roman" w:cs="Times New Roman"/>
                <w:b/>
                <w:bCs/>
                <w:lang w:eastAsia="lv-LV"/>
              </w:rPr>
              <w:t>SECINĀJUMI</w:t>
            </w:r>
          </w:p>
        </w:tc>
      </w:tr>
      <w:tr w:rsidR="00DC6FCF" w:rsidRPr="00343ED0" w14:paraId="1EFBC768" w14:textId="77777777" w:rsidTr="002B1A43">
        <w:tc>
          <w:tcPr>
            <w:tcW w:w="7792" w:type="dxa"/>
          </w:tcPr>
          <w:p w14:paraId="1F1716B4" w14:textId="18FFC32D"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Izveidošana ir vienkāršāka. </w:t>
            </w:r>
          </w:p>
          <w:p w14:paraId="7973A26E" w14:textId="58F7B20A"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Domei ir liela rīcības brīvība padomes sastāva, atbildību un tiesību noteikšanai.</w:t>
            </w:r>
          </w:p>
          <w:p w14:paraId="230D284F" w14:textId="2D784173"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Darbība segmentēta pa jomām, iesaistot aktīvus un kompetentus locekļus un nodrošinot labāku rezultativitāti. </w:t>
            </w:r>
          </w:p>
          <w:p w14:paraId="4681648A" w14:textId="4AD02069"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Jomas ir aktuālas visām iedzīvotāju kopienām, neatkarīgi no ciema.</w:t>
            </w:r>
          </w:p>
          <w:p w14:paraId="3E84321E" w14:textId="710707E0"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Pašvaldībai jāveic plaša informēšana par komisiju izveidošanu un to darbības mērķi, jāveic kandidātu apzināšana un uzrunāšana.</w:t>
            </w:r>
          </w:p>
          <w:p w14:paraId="62746F74" w14:textId="337755E2"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Informācijas apritei starp komisijām un pašvaldību jābūt tādai, lai komisijas būtu informētas par pašvaldības darbu un aktualitātēm komisiju atbildības jomās. </w:t>
            </w:r>
          </w:p>
          <w:p w14:paraId="7695CE3A" w14:textId="37DB008D"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Saglabāts iedzīvotāju aktivizēšanas instruments “nomales” efekta mazināšanai.</w:t>
            </w:r>
          </w:p>
          <w:p w14:paraId="6E35CD19" w14:textId="414EFA37"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Darbu komisijās var apmaksāt.</w:t>
            </w:r>
          </w:p>
        </w:tc>
        <w:tc>
          <w:tcPr>
            <w:tcW w:w="7796" w:type="dxa"/>
          </w:tcPr>
          <w:p w14:paraId="0AA1D453" w14:textId="136C54D6" w:rsidR="00DC6FCF" w:rsidRPr="00343ED0" w:rsidRDefault="00DC6FCF" w:rsidP="00B9347F">
            <w:pPr>
              <w:spacing w:before="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Izveidošana ir sarežģīta un laikietilpīga.</w:t>
            </w:r>
          </w:p>
          <w:p w14:paraId="0B2D310E" w14:textId="0C6F5C9C" w:rsidR="00DC6FCF" w:rsidRPr="00343ED0" w:rsidRDefault="00DC6FCF" w:rsidP="00343ED0">
            <w:pPr>
              <w:pStyle w:val="ListParagraph"/>
              <w:numPr>
                <w:ilvl w:val="0"/>
                <w:numId w:val="6"/>
              </w:numPr>
              <w:spacing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vēlēšanu nodrošināšana, ja papildu likumā noteiktajām prasībām, reģistros jāpārliecinās par kritēriju izpildi (pilsonība, deklarētā dzīves vieta, u</w:t>
            </w:r>
            <w:r w:rsidR="00B9347F" w:rsidRPr="00343ED0">
              <w:rPr>
                <w:rFonts w:ascii="Times New Roman" w:eastAsia="Times New Roman" w:hAnsi="Times New Roman" w:cs="Times New Roman"/>
                <w:color w:val="414142"/>
                <w:lang w:eastAsia="lv-LV"/>
              </w:rPr>
              <w:t>.</w:t>
            </w:r>
            <w:r w:rsidRPr="00343ED0">
              <w:rPr>
                <w:rFonts w:ascii="Times New Roman" w:eastAsia="Times New Roman" w:hAnsi="Times New Roman" w:cs="Times New Roman"/>
                <w:color w:val="414142"/>
                <w:lang w:eastAsia="lv-LV"/>
              </w:rPr>
              <w:t>tml.), jāpiedalās vēlēšanu organizēšanā un tās norisē;</w:t>
            </w:r>
          </w:p>
          <w:p w14:paraId="0C0883E3" w14:textId="77777777" w:rsidR="00DC6FCF" w:rsidRPr="00343ED0" w:rsidRDefault="00DC6FCF" w:rsidP="00DC6FCF">
            <w:pPr>
              <w:pStyle w:val="ListParagraph"/>
              <w:numPr>
                <w:ilvl w:val="0"/>
                <w:numId w:val="6"/>
              </w:num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vēlēšanas jānodrošina klātienē, jāpārliecinās, ka balsojums nav noticis vairākkārt;</w:t>
            </w:r>
          </w:p>
          <w:p w14:paraId="48CDF535" w14:textId="77777777" w:rsidR="00DC6FCF" w:rsidRPr="00343ED0" w:rsidRDefault="00DC6FCF" w:rsidP="00DC6FCF">
            <w:pPr>
              <w:pStyle w:val="ListParagraph"/>
              <w:numPr>
                <w:ilvl w:val="0"/>
                <w:numId w:val="6"/>
              </w:num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pašvaldībai jāveic plaša informēšana par padomes izveidošanu un to darbības mērķi, kandidātu uzrunāšana.</w:t>
            </w:r>
          </w:p>
          <w:p w14:paraId="0E97FF03" w14:textId="56BDC278" w:rsidR="00DC6FCF" w:rsidRPr="00343ED0" w:rsidRDefault="00DC6FCF" w:rsidP="00DC6FCF">
            <w:pPr>
              <w:pStyle w:val="ListParagraph"/>
              <w:numPr>
                <w:ilvl w:val="0"/>
                <w:numId w:val="6"/>
              </w:num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informācijas apritei starp padomi un pašvaldību jābūt tādai, lai padomes tiktu informēta par pašvaldības darbu un aktualitātēm padomju atbildības jomās; </w:t>
            </w:r>
          </w:p>
          <w:p w14:paraId="1F9FAF5A" w14:textId="416C16F6" w:rsidR="00DC6FCF" w:rsidRPr="00343ED0" w:rsidRDefault="00DC6FCF" w:rsidP="00DC6FCF">
            <w:pPr>
              <w:pStyle w:val="ListParagraph"/>
              <w:numPr>
                <w:ilvl w:val="0"/>
                <w:numId w:val="6"/>
              </w:num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pašvaldības deputātiem un vadošajām amatpersonām jātiekas ar visām padomēm.</w:t>
            </w:r>
          </w:p>
          <w:p w14:paraId="7ACC17D0" w14:textId="5DE973D5"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Padomes pārvēlēšana var kļūt par vēl vienu administratīvu izaicinājumu, piemēram, kvoruma trūkuma vai amata atstāšanas gadījumos.</w:t>
            </w:r>
          </w:p>
          <w:p w14:paraId="47D645A7" w14:textId="77777777" w:rsidR="00DC6FCF" w:rsidRPr="00343ED0" w:rsidRDefault="00DC6FC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Aktīvākie vietējo teritoriju kopienu līderi var koncentrēties vienā apgabalā, līdz ar to var netikt ņemtas vērā citu teritoriju intereses. </w:t>
            </w:r>
          </w:p>
          <w:p w14:paraId="023AF0D6" w14:textId="77777777" w:rsidR="00DC6FCF" w:rsidRPr="00343ED0" w:rsidRDefault="00DC6FC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Aktīvākie iedzīvotāji var pārstāvēt konkrētu iedzīvotāju grupu (piemēram, seniori, jaunieši, uzņēmēji) vai intereses (piemēram, sports, uzņēmējdarbība), apmierinot tikai attiecīgās iedzīvotāju grupas intereses.</w:t>
            </w:r>
          </w:p>
          <w:p w14:paraId="2A35FB10" w14:textId="77777777" w:rsidR="00DC6FCF" w:rsidRPr="00343ED0" w:rsidRDefault="00DC6FCF" w:rsidP="00DC6FCF">
            <w:pPr>
              <w:spacing w:before="120" w:after="120"/>
              <w:ind w:right="176"/>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 xml:space="preserve">Teritoriālās vienības iedzīvotāji labāk pārzina savas teritorijas vajadzības un var panākt lielāku pašvaldības uzmanību tām. </w:t>
            </w:r>
          </w:p>
          <w:p w14:paraId="10815758" w14:textId="1C09D2B1"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Dažādām padomēm var būt atšķirīgi viedokļi konkrētā jautājumā.</w:t>
            </w:r>
          </w:p>
          <w:p w14:paraId="12836474" w14:textId="55B15E73"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Saglabāts iedzīvotāju aktivizēšanas instruments “nomales” efekta mazināšanai.</w:t>
            </w:r>
          </w:p>
          <w:p w14:paraId="210A30B8" w14:textId="3FE4947D" w:rsidR="00DC6FCF" w:rsidRPr="00343ED0" w:rsidRDefault="00DC6FCF" w:rsidP="00DC6FCF">
            <w:pPr>
              <w:spacing w:before="120" w:after="120"/>
              <w:ind w:right="40"/>
              <w:jc w:val="both"/>
              <w:textAlignment w:val="baseline"/>
              <w:rPr>
                <w:rFonts w:ascii="Times New Roman" w:eastAsia="Times New Roman" w:hAnsi="Times New Roman" w:cs="Times New Roman"/>
                <w:color w:val="414142"/>
                <w:lang w:eastAsia="lv-LV"/>
              </w:rPr>
            </w:pPr>
            <w:r w:rsidRPr="00343ED0">
              <w:rPr>
                <w:rFonts w:ascii="Times New Roman" w:eastAsia="Times New Roman" w:hAnsi="Times New Roman" w:cs="Times New Roman"/>
                <w:color w:val="414142"/>
                <w:lang w:eastAsia="lv-LV"/>
              </w:rPr>
              <w:t>Darbs padomē ir brīvprātīgs un nav apmaksāts.</w:t>
            </w:r>
          </w:p>
        </w:tc>
      </w:tr>
      <w:tr w:rsidR="00DC6FCF" w:rsidRPr="00343ED0" w14:paraId="75C95E75" w14:textId="77777777" w:rsidTr="002B1A43">
        <w:tc>
          <w:tcPr>
            <w:tcW w:w="15588" w:type="dxa"/>
            <w:gridSpan w:val="2"/>
            <w:shd w:val="clear" w:color="auto" w:fill="E2EFD9" w:themeFill="accent6" w:themeFillTint="33"/>
          </w:tcPr>
          <w:p w14:paraId="59283014" w14:textId="5BDD4F6F" w:rsidR="00DC6FCF" w:rsidRPr="00343ED0" w:rsidRDefault="00DC6FCF" w:rsidP="00DC6FCF">
            <w:pPr>
              <w:spacing w:before="120" w:after="120"/>
              <w:ind w:left="169" w:right="40" w:hanging="169"/>
              <w:jc w:val="center"/>
              <w:textAlignment w:val="baseline"/>
              <w:rPr>
                <w:rFonts w:ascii="Times New Roman" w:eastAsia="Times New Roman" w:hAnsi="Times New Roman" w:cs="Times New Roman"/>
                <w:b/>
                <w:bCs/>
                <w:color w:val="414142"/>
                <w:lang w:eastAsia="lv-LV"/>
              </w:rPr>
            </w:pPr>
            <w:r w:rsidRPr="00343ED0">
              <w:rPr>
                <w:rFonts w:ascii="Times New Roman" w:eastAsia="Times New Roman" w:hAnsi="Times New Roman" w:cs="Times New Roman"/>
                <w:b/>
                <w:bCs/>
                <w:color w:val="414142"/>
                <w:lang w:eastAsia="lv-LV"/>
              </w:rPr>
              <w:t>ATZINUMI UN PRIEKŠLIKUMI</w:t>
            </w:r>
          </w:p>
        </w:tc>
      </w:tr>
      <w:tr w:rsidR="00DC6FCF" w:rsidRPr="00343ED0" w14:paraId="5B1D7440" w14:textId="77777777" w:rsidTr="002B1A43">
        <w:tc>
          <w:tcPr>
            <w:tcW w:w="15588" w:type="dxa"/>
            <w:gridSpan w:val="2"/>
          </w:tcPr>
          <w:p w14:paraId="2E291EE1" w14:textId="3B4972D1" w:rsidR="00DC6FCF" w:rsidRPr="00343ED0" w:rsidRDefault="00DC6FCF" w:rsidP="00DC6FCF">
            <w:pPr>
              <w:pStyle w:val="ListParagraph"/>
              <w:numPr>
                <w:ilvl w:val="0"/>
                <w:numId w:val="7"/>
              </w:numPr>
              <w:spacing w:before="120" w:after="120"/>
              <w:ind w:right="40" w:hanging="357"/>
              <w:contextualSpacing w:val="0"/>
              <w:jc w:val="both"/>
              <w:textAlignment w:val="baseline"/>
              <w:rPr>
                <w:rFonts w:ascii="Times New Roman" w:eastAsia="Times New Roman" w:hAnsi="Times New Roman" w:cs="Times New Roman"/>
                <w:b/>
                <w:bCs/>
                <w:color w:val="414142"/>
                <w:lang w:eastAsia="lv-LV"/>
              </w:rPr>
            </w:pPr>
            <w:r w:rsidRPr="00343ED0">
              <w:rPr>
                <w:rFonts w:ascii="Times New Roman" w:eastAsia="Times New Roman" w:hAnsi="Times New Roman" w:cs="Times New Roman"/>
                <w:b/>
                <w:bCs/>
                <w:color w:val="414142"/>
                <w:lang w:eastAsia="lv-LV"/>
              </w:rPr>
              <w:t>Efektīvu sabiedrības iesaisti pašvaldības darbā var panākt, veidojot konsultatīvās komisijas, nevis iedzīvotāju padomes, jo svarīgs ir pienesums un rezultāts, nevis iesaistes veids.</w:t>
            </w:r>
          </w:p>
          <w:p w14:paraId="7B1476C6" w14:textId="19E54370" w:rsidR="00DC6FCF" w:rsidRPr="00343ED0" w:rsidRDefault="00DC6FCF" w:rsidP="00343ED0">
            <w:pPr>
              <w:pStyle w:val="ListParagraph"/>
              <w:numPr>
                <w:ilvl w:val="0"/>
                <w:numId w:val="7"/>
              </w:numPr>
              <w:spacing w:before="120"/>
              <w:ind w:right="40" w:hanging="357"/>
              <w:contextualSpacing w:val="0"/>
              <w:jc w:val="both"/>
              <w:textAlignment w:val="baseline"/>
              <w:rPr>
                <w:rFonts w:ascii="Times New Roman" w:eastAsia="Times New Roman" w:hAnsi="Times New Roman" w:cs="Times New Roman"/>
                <w:b/>
                <w:bCs/>
                <w:color w:val="414142"/>
                <w:lang w:eastAsia="lv-LV"/>
              </w:rPr>
            </w:pPr>
            <w:r w:rsidRPr="00343ED0">
              <w:rPr>
                <w:rFonts w:ascii="Times New Roman" w:eastAsia="Times New Roman" w:hAnsi="Times New Roman" w:cs="Times New Roman"/>
                <w:b/>
                <w:bCs/>
                <w:color w:val="414142"/>
                <w:lang w:eastAsia="lv-LV"/>
              </w:rPr>
              <w:t>Pašvaldības izpildvaras ieskatā ir lietderīgi, samērīgi un racionāli veidot iedzīvotāju konsultatīvās komisijas, piemēram</w:t>
            </w:r>
            <w:r w:rsidR="00343ED0">
              <w:rPr>
                <w:rFonts w:ascii="Times New Roman" w:eastAsia="Times New Roman" w:hAnsi="Times New Roman" w:cs="Times New Roman"/>
                <w:b/>
                <w:bCs/>
                <w:color w:val="414142"/>
                <w:lang w:eastAsia="lv-LV"/>
              </w:rPr>
              <w:t xml:space="preserve">, </w:t>
            </w:r>
            <w:r w:rsidRPr="00343ED0">
              <w:rPr>
                <w:rFonts w:ascii="Times New Roman" w:eastAsia="Times New Roman" w:hAnsi="Times New Roman" w:cs="Times New Roman"/>
                <w:b/>
                <w:bCs/>
                <w:color w:val="414142"/>
                <w:lang w:eastAsia="lv-LV"/>
              </w:rPr>
              <w:t>Izglītības un jaunatnes konsultatīvā komisija</w:t>
            </w:r>
            <w:r w:rsidR="00343ED0">
              <w:rPr>
                <w:rFonts w:ascii="Times New Roman" w:eastAsia="Times New Roman" w:hAnsi="Times New Roman" w:cs="Times New Roman"/>
                <w:b/>
                <w:bCs/>
                <w:color w:val="414142"/>
                <w:lang w:eastAsia="lv-LV"/>
              </w:rPr>
              <w:t xml:space="preserve">, </w:t>
            </w:r>
            <w:r w:rsidRPr="00343ED0">
              <w:rPr>
                <w:rFonts w:ascii="Times New Roman" w:eastAsia="Times New Roman" w:hAnsi="Times New Roman" w:cs="Times New Roman"/>
                <w:b/>
                <w:bCs/>
                <w:color w:val="414142"/>
                <w:lang w:eastAsia="lv-LV"/>
              </w:rPr>
              <w:t>Vides konsultatīvā komisija</w:t>
            </w:r>
            <w:r w:rsidR="00343ED0">
              <w:rPr>
                <w:rFonts w:ascii="Times New Roman" w:eastAsia="Times New Roman" w:hAnsi="Times New Roman" w:cs="Times New Roman"/>
                <w:b/>
                <w:bCs/>
                <w:color w:val="414142"/>
                <w:lang w:eastAsia="lv-LV"/>
              </w:rPr>
              <w:t xml:space="preserve">, </w:t>
            </w:r>
            <w:r w:rsidRPr="00343ED0">
              <w:rPr>
                <w:rFonts w:ascii="Times New Roman" w:eastAsia="Times New Roman" w:hAnsi="Times New Roman" w:cs="Times New Roman"/>
                <w:b/>
                <w:bCs/>
                <w:color w:val="414142"/>
                <w:lang w:eastAsia="lv-LV"/>
              </w:rPr>
              <w:t>Infrastruktūras konsultatīvā komisija</w:t>
            </w:r>
            <w:r w:rsidR="00343ED0">
              <w:rPr>
                <w:rFonts w:ascii="Times New Roman" w:eastAsia="Times New Roman" w:hAnsi="Times New Roman" w:cs="Times New Roman"/>
                <w:b/>
                <w:bCs/>
                <w:color w:val="414142"/>
                <w:lang w:eastAsia="lv-LV"/>
              </w:rPr>
              <w:t>, u.c</w:t>
            </w:r>
            <w:r w:rsidRPr="00343ED0">
              <w:rPr>
                <w:rFonts w:ascii="Times New Roman" w:eastAsia="Times New Roman" w:hAnsi="Times New Roman" w:cs="Times New Roman"/>
                <w:b/>
                <w:bCs/>
                <w:color w:val="414142"/>
                <w:lang w:eastAsia="lv-LV"/>
              </w:rPr>
              <w:t>.</w:t>
            </w:r>
          </w:p>
        </w:tc>
      </w:tr>
    </w:tbl>
    <w:p w14:paraId="4ADE5EB1" w14:textId="77777777" w:rsidR="009E7174" w:rsidRPr="001C623F" w:rsidRDefault="009E7174" w:rsidP="00E32862">
      <w:pPr>
        <w:spacing w:after="0" w:line="240" w:lineRule="auto"/>
        <w:ind w:right="-766"/>
        <w:jc w:val="both"/>
        <w:textAlignment w:val="baseline"/>
        <w:outlineLvl w:val="1"/>
        <w:rPr>
          <w:rFonts w:ascii="Times New Roman" w:eastAsia="Times New Roman" w:hAnsi="Times New Roman" w:cs="Times New Roman"/>
          <w:b/>
          <w:bCs/>
          <w:color w:val="26303B"/>
          <w:spacing w:val="5"/>
          <w:sz w:val="24"/>
          <w:szCs w:val="24"/>
          <w:bdr w:val="none" w:sz="0" w:space="0" w:color="auto" w:frame="1"/>
          <w:lang w:eastAsia="lv-LV"/>
        </w:rPr>
      </w:pPr>
    </w:p>
    <w:sectPr w:rsidR="009E7174" w:rsidRPr="001C623F" w:rsidSect="00343ED0">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7999" w14:textId="77777777" w:rsidR="00A0612E" w:rsidRDefault="00A0612E" w:rsidP="008106E6">
      <w:pPr>
        <w:spacing w:after="0" w:line="240" w:lineRule="auto"/>
      </w:pPr>
      <w:r>
        <w:separator/>
      </w:r>
    </w:p>
  </w:endnote>
  <w:endnote w:type="continuationSeparator" w:id="0">
    <w:p w14:paraId="5977025B" w14:textId="77777777" w:rsidR="00A0612E" w:rsidRDefault="00A0612E" w:rsidP="0081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6EA9" w14:textId="77777777" w:rsidR="00A0612E" w:rsidRDefault="00A0612E" w:rsidP="008106E6">
      <w:pPr>
        <w:spacing w:after="0" w:line="240" w:lineRule="auto"/>
      </w:pPr>
      <w:r>
        <w:separator/>
      </w:r>
    </w:p>
  </w:footnote>
  <w:footnote w:type="continuationSeparator" w:id="0">
    <w:p w14:paraId="6079E2FB" w14:textId="77777777" w:rsidR="00A0612E" w:rsidRDefault="00A0612E" w:rsidP="0081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F2B"/>
    <w:multiLevelType w:val="hybridMultilevel"/>
    <w:tmpl w:val="FDCAE57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457301"/>
    <w:multiLevelType w:val="hybridMultilevel"/>
    <w:tmpl w:val="8D662A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3C47768"/>
    <w:multiLevelType w:val="multilevel"/>
    <w:tmpl w:val="5BC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C6165"/>
    <w:multiLevelType w:val="hybridMultilevel"/>
    <w:tmpl w:val="596026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9F1BFB"/>
    <w:multiLevelType w:val="hybridMultilevel"/>
    <w:tmpl w:val="291A2982"/>
    <w:lvl w:ilvl="0" w:tplc="F97EDAA2">
      <w:start w:val="202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F076E3"/>
    <w:multiLevelType w:val="multilevel"/>
    <w:tmpl w:val="8D1288B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33F5F"/>
    <w:multiLevelType w:val="hybridMultilevel"/>
    <w:tmpl w:val="6C624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9F1662"/>
    <w:multiLevelType w:val="multilevel"/>
    <w:tmpl w:val="B800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43D1C"/>
    <w:multiLevelType w:val="hybridMultilevel"/>
    <w:tmpl w:val="48F2EB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71853111">
    <w:abstractNumId w:val="7"/>
  </w:num>
  <w:num w:numId="2" w16cid:durableId="1932469310">
    <w:abstractNumId w:val="5"/>
  </w:num>
  <w:num w:numId="3" w16cid:durableId="292637210">
    <w:abstractNumId w:val="2"/>
  </w:num>
  <w:num w:numId="4" w16cid:durableId="109520884">
    <w:abstractNumId w:val="4"/>
  </w:num>
  <w:num w:numId="5" w16cid:durableId="1025446998">
    <w:abstractNumId w:val="3"/>
  </w:num>
  <w:num w:numId="6" w16cid:durableId="696663676">
    <w:abstractNumId w:val="8"/>
  </w:num>
  <w:num w:numId="7" w16cid:durableId="960962336">
    <w:abstractNumId w:val="6"/>
  </w:num>
  <w:num w:numId="8" w16cid:durableId="2044548354">
    <w:abstractNumId w:val="0"/>
  </w:num>
  <w:num w:numId="9" w16cid:durableId="4263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62"/>
    <w:rsid w:val="0002482F"/>
    <w:rsid w:val="000765CC"/>
    <w:rsid w:val="00077416"/>
    <w:rsid w:val="000C71DA"/>
    <w:rsid w:val="000F0F4C"/>
    <w:rsid w:val="0010117B"/>
    <w:rsid w:val="001040A1"/>
    <w:rsid w:val="00105EB8"/>
    <w:rsid w:val="00107374"/>
    <w:rsid w:val="00107388"/>
    <w:rsid w:val="00114257"/>
    <w:rsid w:val="00116162"/>
    <w:rsid w:val="0013197D"/>
    <w:rsid w:val="001658F5"/>
    <w:rsid w:val="001A001E"/>
    <w:rsid w:val="001B053E"/>
    <w:rsid w:val="001C623F"/>
    <w:rsid w:val="001E57EC"/>
    <w:rsid w:val="001F25B4"/>
    <w:rsid w:val="0020079A"/>
    <w:rsid w:val="0023241C"/>
    <w:rsid w:val="00237489"/>
    <w:rsid w:val="00247860"/>
    <w:rsid w:val="002609BE"/>
    <w:rsid w:val="00265F0B"/>
    <w:rsid w:val="002767A4"/>
    <w:rsid w:val="0028315D"/>
    <w:rsid w:val="00295264"/>
    <w:rsid w:val="002A6137"/>
    <w:rsid w:val="002B1A43"/>
    <w:rsid w:val="002C0645"/>
    <w:rsid w:val="002E620C"/>
    <w:rsid w:val="002F4541"/>
    <w:rsid w:val="00330F34"/>
    <w:rsid w:val="00343ED0"/>
    <w:rsid w:val="00354E75"/>
    <w:rsid w:val="003550A0"/>
    <w:rsid w:val="00376608"/>
    <w:rsid w:val="003845E1"/>
    <w:rsid w:val="00385C71"/>
    <w:rsid w:val="003903B5"/>
    <w:rsid w:val="003A25CC"/>
    <w:rsid w:val="003B00D2"/>
    <w:rsid w:val="003C0D13"/>
    <w:rsid w:val="003E2A44"/>
    <w:rsid w:val="003E6943"/>
    <w:rsid w:val="003F2177"/>
    <w:rsid w:val="003F47F0"/>
    <w:rsid w:val="00422370"/>
    <w:rsid w:val="004A72CC"/>
    <w:rsid w:val="004B1C74"/>
    <w:rsid w:val="004B75C9"/>
    <w:rsid w:val="004E472B"/>
    <w:rsid w:val="00504179"/>
    <w:rsid w:val="0051536D"/>
    <w:rsid w:val="00553928"/>
    <w:rsid w:val="00556EE3"/>
    <w:rsid w:val="0055715B"/>
    <w:rsid w:val="0057070A"/>
    <w:rsid w:val="005C709B"/>
    <w:rsid w:val="005D2958"/>
    <w:rsid w:val="006209C9"/>
    <w:rsid w:val="00626114"/>
    <w:rsid w:val="0063324A"/>
    <w:rsid w:val="0063624F"/>
    <w:rsid w:val="00641C57"/>
    <w:rsid w:val="0064319C"/>
    <w:rsid w:val="006534EA"/>
    <w:rsid w:val="00666E53"/>
    <w:rsid w:val="00686F4D"/>
    <w:rsid w:val="006B36BA"/>
    <w:rsid w:val="006D58FF"/>
    <w:rsid w:val="007126B4"/>
    <w:rsid w:val="00735508"/>
    <w:rsid w:val="00743CB0"/>
    <w:rsid w:val="00752F17"/>
    <w:rsid w:val="007610AC"/>
    <w:rsid w:val="0079642B"/>
    <w:rsid w:val="007B4947"/>
    <w:rsid w:val="007F5E7D"/>
    <w:rsid w:val="008106E6"/>
    <w:rsid w:val="00811C1E"/>
    <w:rsid w:val="0081604C"/>
    <w:rsid w:val="00844189"/>
    <w:rsid w:val="008474B7"/>
    <w:rsid w:val="00853396"/>
    <w:rsid w:val="00853F1B"/>
    <w:rsid w:val="00861560"/>
    <w:rsid w:val="008B5EA4"/>
    <w:rsid w:val="008C3538"/>
    <w:rsid w:val="008F6891"/>
    <w:rsid w:val="00934EFE"/>
    <w:rsid w:val="00966571"/>
    <w:rsid w:val="00971DE4"/>
    <w:rsid w:val="009732C4"/>
    <w:rsid w:val="00985E51"/>
    <w:rsid w:val="00996C77"/>
    <w:rsid w:val="009E7174"/>
    <w:rsid w:val="00A0612E"/>
    <w:rsid w:val="00A11B61"/>
    <w:rsid w:val="00A209DA"/>
    <w:rsid w:val="00A37CD1"/>
    <w:rsid w:val="00A654E6"/>
    <w:rsid w:val="00AA2002"/>
    <w:rsid w:val="00AA36DA"/>
    <w:rsid w:val="00AB274D"/>
    <w:rsid w:val="00AC0283"/>
    <w:rsid w:val="00AD7442"/>
    <w:rsid w:val="00AD7804"/>
    <w:rsid w:val="00AE1D77"/>
    <w:rsid w:val="00AE4493"/>
    <w:rsid w:val="00AE6E87"/>
    <w:rsid w:val="00AF4C26"/>
    <w:rsid w:val="00AF4FAC"/>
    <w:rsid w:val="00B12687"/>
    <w:rsid w:val="00B275CC"/>
    <w:rsid w:val="00B326A5"/>
    <w:rsid w:val="00B3548E"/>
    <w:rsid w:val="00B52F01"/>
    <w:rsid w:val="00B6387F"/>
    <w:rsid w:val="00B75FC3"/>
    <w:rsid w:val="00B8205B"/>
    <w:rsid w:val="00B82F17"/>
    <w:rsid w:val="00B9347F"/>
    <w:rsid w:val="00BA530E"/>
    <w:rsid w:val="00BA55C4"/>
    <w:rsid w:val="00BA63F5"/>
    <w:rsid w:val="00BC2259"/>
    <w:rsid w:val="00BC6A1D"/>
    <w:rsid w:val="00BF6057"/>
    <w:rsid w:val="00C6383B"/>
    <w:rsid w:val="00C765CA"/>
    <w:rsid w:val="00C80DBB"/>
    <w:rsid w:val="00CB68A0"/>
    <w:rsid w:val="00CF07AF"/>
    <w:rsid w:val="00D11DAA"/>
    <w:rsid w:val="00D50EC9"/>
    <w:rsid w:val="00D51DED"/>
    <w:rsid w:val="00D51DFA"/>
    <w:rsid w:val="00D73353"/>
    <w:rsid w:val="00D866BF"/>
    <w:rsid w:val="00D9029F"/>
    <w:rsid w:val="00DB503A"/>
    <w:rsid w:val="00DB7825"/>
    <w:rsid w:val="00DC6FCF"/>
    <w:rsid w:val="00DE2200"/>
    <w:rsid w:val="00E02394"/>
    <w:rsid w:val="00E32862"/>
    <w:rsid w:val="00E36420"/>
    <w:rsid w:val="00E402F0"/>
    <w:rsid w:val="00E56709"/>
    <w:rsid w:val="00E70D36"/>
    <w:rsid w:val="00E71C78"/>
    <w:rsid w:val="00E85929"/>
    <w:rsid w:val="00E911A3"/>
    <w:rsid w:val="00EB42C7"/>
    <w:rsid w:val="00EE0065"/>
    <w:rsid w:val="00EE44FF"/>
    <w:rsid w:val="00F03729"/>
    <w:rsid w:val="00F53AC5"/>
    <w:rsid w:val="00F66F4D"/>
    <w:rsid w:val="00F72A8E"/>
    <w:rsid w:val="00F72E61"/>
    <w:rsid w:val="00F738EE"/>
    <w:rsid w:val="00F76F0B"/>
    <w:rsid w:val="00F860FB"/>
    <w:rsid w:val="00FA0598"/>
    <w:rsid w:val="00FA0CB5"/>
    <w:rsid w:val="00FA3B12"/>
    <w:rsid w:val="00FC1383"/>
    <w:rsid w:val="00FE7E89"/>
    <w:rsid w:val="00FF7800"/>
    <w:rsid w:val="00FF79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A25C"/>
  <w15:chartTrackingRefBased/>
  <w15:docId w15:val="{4F8A30F5-7F6F-4F04-8F95-D5E87ACD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F4D"/>
    <w:pPr>
      <w:ind w:left="720"/>
      <w:contextualSpacing/>
    </w:pPr>
  </w:style>
  <w:style w:type="paragraph" w:customStyle="1" w:styleId="tv213">
    <w:name w:val="tv213"/>
    <w:basedOn w:val="Normal"/>
    <w:rsid w:val="00B326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326A5"/>
    <w:rPr>
      <w:color w:val="0000FF"/>
      <w:u w:val="single"/>
    </w:rPr>
  </w:style>
  <w:style w:type="paragraph" w:styleId="Header">
    <w:name w:val="header"/>
    <w:basedOn w:val="Normal"/>
    <w:link w:val="HeaderChar"/>
    <w:uiPriority w:val="99"/>
    <w:unhideWhenUsed/>
    <w:rsid w:val="008106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06E6"/>
  </w:style>
  <w:style w:type="paragraph" w:styleId="Footer">
    <w:name w:val="footer"/>
    <w:basedOn w:val="Normal"/>
    <w:link w:val="FooterChar"/>
    <w:uiPriority w:val="99"/>
    <w:unhideWhenUsed/>
    <w:rsid w:val="008106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01196">
      <w:bodyDiv w:val="1"/>
      <w:marLeft w:val="0"/>
      <w:marRight w:val="0"/>
      <w:marTop w:val="0"/>
      <w:marBottom w:val="0"/>
      <w:divBdr>
        <w:top w:val="none" w:sz="0" w:space="0" w:color="auto"/>
        <w:left w:val="none" w:sz="0" w:space="0" w:color="auto"/>
        <w:bottom w:val="none" w:sz="0" w:space="0" w:color="auto"/>
        <w:right w:val="none" w:sz="0" w:space="0" w:color="auto"/>
      </w:divBdr>
      <w:divsChild>
        <w:div w:id="1932081846">
          <w:marLeft w:val="0"/>
          <w:marRight w:val="0"/>
          <w:marTop w:val="450"/>
          <w:marBottom w:val="675"/>
          <w:divBdr>
            <w:top w:val="none" w:sz="0" w:space="0" w:color="auto"/>
            <w:left w:val="none" w:sz="0" w:space="0" w:color="auto"/>
            <w:bottom w:val="single" w:sz="6" w:space="11" w:color="CCCCCC"/>
            <w:right w:val="none" w:sz="0" w:space="0" w:color="auto"/>
          </w:divBdr>
          <w:divsChild>
            <w:div w:id="547104810">
              <w:marLeft w:val="0"/>
              <w:marRight w:val="0"/>
              <w:marTop w:val="0"/>
              <w:marBottom w:val="0"/>
              <w:divBdr>
                <w:top w:val="none" w:sz="0" w:space="0" w:color="auto"/>
                <w:left w:val="none" w:sz="0" w:space="0" w:color="auto"/>
                <w:bottom w:val="none" w:sz="0" w:space="0" w:color="auto"/>
                <w:right w:val="none" w:sz="0" w:space="0" w:color="auto"/>
              </w:divBdr>
            </w:div>
          </w:divsChild>
        </w:div>
        <w:div w:id="134481947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4566</Words>
  <Characters>2603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Linda Pavlovska</cp:lastModifiedBy>
  <cp:revision>2</cp:revision>
  <cp:lastPrinted>2023-08-02T13:21:00Z</cp:lastPrinted>
  <dcterms:created xsi:type="dcterms:W3CDTF">2023-08-23T10:40:00Z</dcterms:created>
  <dcterms:modified xsi:type="dcterms:W3CDTF">2023-08-23T10:40:00Z</dcterms:modified>
</cp:coreProperties>
</file>