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7BFC" w14:textId="77777777" w:rsidR="004D516C" w:rsidRDefault="001C1E0A" w:rsidP="00564CA6">
      <w:r>
        <w:rPr>
          <w:noProof/>
        </w:rPr>
        <w:drawing>
          <wp:inline distT="0" distB="0" distL="0" distR="0" wp14:anchorId="563CB7F5" wp14:editId="726A0A57">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8A5AB2" w14:textId="77777777" w:rsidR="005C7FA1" w:rsidRDefault="005C7FA1" w:rsidP="00564CA6"/>
    <w:p w14:paraId="7DC64B15" w14:textId="77777777" w:rsidR="001C1E0A" w:rsidRPr="00C4206E" w:rsidRDefault="001C1E0A" w:rsidP="001C1E0A">
      <w:pPr>
        <w:jc w:val="right"/>
        <w:rPr>
          <w:rFonts w:ascii="Times New Roman" w:hAnsi="Times New Roman" w:cs="Times New Roman"/>
          <w:noProof/>
        </w:rPr>
      </w:pPr>
      <w:r w:rsidRPr="00C4206E">
        <w:rPr>
          <w:rFonts w:ascii="Times New Roman" w:hAnsi="Times New Roman" w:cs="Times New Roman"/>
          <w:noProof/>
        </w:rPr>
        <w:t xml:space="preserve">PROJEKTS uz </w:t>
      </w:r>
      <w:r>
        <w:rPr>
          <w:rFonts w:ascii="Times New Roman" w:hAnsi="Times New Roman" w:cs="Times New Roman"/>
          <w:noProof/>
        </w:rPr>
        <w:t>11</w:t>
      </w:r>
      <w:r w:rsidRPr="00C4206E">
        <w:rPr>
          <w:rFonts w:ascii="Times New Roman" w:hAnsi="Times New Roman" w:cs="Times New Roman"/>
          <w:noProof/>
        </w:rPr>
        <w:t>.0</w:t>
      </w:r>
      <w:r>
        <w:rPr>
          <w:rFonts w:ascii="Times New Roman" w:hAnsi="Times New Roman" w:cs="Times New Roman"/>
          <w:noProof/>
        </w:rPr>
        <w:t>5</w:t>
      </w:r>
      <w:r w:rsidRPr="00C4206E">
        <w:rPr>
          <w:rFonts w:ascii="Times New Roman" w:hAnsi="Times New Roman" w:cs="Times New Roman"/>
          <w:noProof/>
        </w:rPr>
        <w:t>.2023.</w:t>
      </w:r>
    </w:p>
    <w:p w14:paraId="3B3B5E77" w14:textId="77777777" w:rsidR="001C1E0A" w:rsidRPr="00C4206E" w:rsidRDefault="001C1E0A" w:rsidP="001C1E0A">
      <w:pPr>
        <w:jc w:val="right"/>
        <w:rPr>
          <w:rFonts w:ascii="Times New Roman" w:hAnsi="Times New Roman" w:cs="Times New Roman"/>
          <w:noProof/>
        </w:rPr>
      </w:pPr>
    </w:p>
    <w:p w14:paraId="6FA3BC31" w14:textId="77777777" w:rsidR="001C1E0A" w:rsidRPr="00C4206E" w:rsidRDefault="001C1E0A" w:rsidP="001C1E0A">
      <w:pPr>
        <w:jc w:val="right"/>
        <w:rPr>
          <w:rFonts w:ascii="Times New Roman" w:hAnsi="Times New Roman" w:cs="Times New Roman"/>
          <w:noProof/>
        </w:rPr>
      </w:pPr>
      <w:r w:rsidRPr="00C4206E">
        <w:rPr>
          <w:rFonts w:ascii="Times New Roman" w:hAnsi="Times New Roman" w:cs="Times New Roman"/>
          <w:noProof/>
        </w:rPr>
        <w:t xml:space="preserve">vēlamais datums izskatīšanai: </w:t>
      </w:r>
      <w:r>
        <w:rPr>
          <w:rFonts w:ascii="Times New Roman" w:hAnsi="Times New Roman" w:cs="Times New Roman"/>
          <w:noProof/>
        </w:rPr>
        <w:t>F</w:t>
      </w:r>
      <w:r w:rsidRPr="00C4206E">
        <w:rPr>
          <w:rFonts w:ascii="Times New Roman" w:hAnsi="Times New Roman" w:cs="Times New Roman"/>
          <w:noProof/>
        </w:rPr>
        <w:t>K – 1</w:t>
      </w:r>
      <w:r>
        <w:rPr>
          <w:rFonts w:ascii="Times New Roman" w:hAnsi="Times New Roman" w:cs="Times New Roman"/>
          <w:noProof/>
        </w:rPr>
        <w:t>7</w:t>
      </w:r>
      <w:r w:rsidRPr="00C4206E">
        <w:rPr>
          <w:rFonts w:ascii="Times New Roman" w:hAnsi="Times New Roman" w:cs="Times New Roman"/>
          <w:noProof/>
        </w:rPr>
        <w:t>.05.2023.</w:t>
      </w:r>
    </w:p>
    <w:p w14:paraId="77779025" w14:textId="77777777" w:rsidR="001C1E0A" w:rsidRPr="00C4206E" w:rsidRDefault="001C1E0A" w:rsidP="001C1E0A">
      <w:pPr>
        <w:jc w:val="right"/>
        <w:rPr>
          <w:rFonts w:ascii="Times New Roman" w:hAnsi="Times New Roman" w:cs="Times New Roman"/>
          <w:noProof/>
        </w:rPr>
      </w:pPr>
      <w:r w:rsidRPr="00C4206E">
        <w:rPr>
          <w:rFonts w:ascii="Times New Roman" w:hAnsi="Times New Roman" w:cs="Times New Roman"/>
          <w:noProof/>
        </w:rPr>
        <w:t>domē – 24.05.2023.</w:t>
      </w:r>
    </w:p>
    <w:p w14:paraId="40E1CE75" w14:textId="77777777" w:rsidR="00564CA6" w:rsidRPr="00564CA6" w:rsidRDefault="001C1E0A" w:rsidP="001C1E0A">
      <w:pPr>
        <w:jc w:val="right"/>
        <w:rPr>
          <w:rFonts w:ascii="Times New Roman" w:hAnsi="Times New Roman" w:cs="Times New Roman"/>
          <w:noProof/>
          <w:color w:val="FF0000"/>
        </w:rPr>
      </w:pPr>
      <w:r w:rsidRPr="00C4206E">
        <w:rPr>
          <w:rFonts w:ascii="Times New Roman" w:hAnsi="Times New Roman" w:cs="Times New Roman"/>
          <w:noProof/>
        </w:rPr>
        <w:t>sagatavotājs un ziņotājs: Inga Pērkone</w:t>
      </w:r>
    </w:p>
    <w:p w14:paraId="31BA3173" w14:textId="77777777" w:rsidR="00564CA6" w:rsidRPr="00564CA6" w:rsidRDefault="00564CA6" w:rsidP="00564CA6">
      <w:pPr>
        <w:jc w:val="right"/>
        <w:rPr>
          <w:rFonts w:ascii="Times New Roman" w:hAnsi="Times New Roman" w:cs="Times New Roman"/>
          <w:noProof/>
        </w:rPr>
      </w:pPr>
    </w:p>
    <w:p w14:paraId="4F07E58A" w14:textId="77777777" w:rsidR="00564CA6" w:rsidRPr="00564CA6" w:rsidRDefault="001C1E0A"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CFDB406" w14:textId="77777777" w:rsidR="00564CA6" w:rsidRPr="00564CA6" w:rsidRDefault="001C1E0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BF042AA" w14:textId="77777777" w:rsidR="00564CA6" w:rsidRPr="00564CA6" w:rsidRDefault="001C1E0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B3A5098" w14:textId="77777777" w:rsidR="00564CA6" w:rsidRPr="00564CA6" w:rsidRDefault="001C1E0A" w:rsidP="00564CA6">
      <w:pPr>
        <w:rPr>
          <w:rFonts w:ascii="Times New Roman" w:hAnsi="Times New Roman" w:cs="Times New Roman"/>
        </w:rPr>
      </w:pPr>
      <w:r w:rsidRPr="00C4206E">
        <w:rPr>
          <w:rFonts w:ascii="Times New Roman" w:hAnsi="Times New Roman" w:cs="Times New Roman"/>
        </w:rPr>
        <w:t xml:space="preserve">2023. gada </w:t>
      </w:r>
      <w:r>
        <w:rPr>
          <w:rFonts w:ascii="Times New Roman" w:hAnsi="Times New Roman" w:cs="Times New Roman"/>
        </w:rPr>
        <w:t>24</w:t>
      </w:r>
      <w:r w:rsidRPr="00C4206E">
        <w:rPr>
          <w:rFonts w:ascii="Times New Roman" w:hAnsi="Times New Roman" w:cs="Times New Roman"/>
        </w:rPr>
        <w:t>. 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732B315" w14:textId="77777777" w:rsidR="00564CA6" w:rsidRPr="00564CA6" w:rsidRDefault="00564CA6" w:rsidP="00564CA6">
      <w:pPr>
        <w:rPr>
          <w:rFonts w:ascii="Times New Roman" w:hAnsi="Times New Roman" w:cs="Times New Roman"/>
          <w:b/>
        </w:rPr>
      </w:pPr>
    </w:p>
    <w:p w14:paraId="7F0CFAA0" w14:textId="77777777" w:rsidR="00564CA6" w:rsidRPr="00564CA6" w:rsidRDefault="00564CA6" w:rsidP="00564CA6">
      <w:pPr>
        <w:rPr>
          <w:rFonts w:ascii="Times New Roman" w:hAnsi="Times New Roman" w:cs="Times New Roman"/>
        </w:rPr>
      </w:pPr>
    </w:p>
    <w:p w14:paraId="2FF7CFB3" w14:textId="77777777" w:rsidR="00564CA6" w:rsidRPr="00564CA6" w:rsidRDefault="001C1E0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dalību </w:t>
      </w:r>
      <w:r w:rsidRPr="00C4206E">
        <w:rPr>
          <w:rFonts w:ascii="Times New Roman" w:hAnsi="Times New Roman" w:cs="Times New Roman"/>
          <w:b/>
        </w:rPr>
        <w:t>projektā</w:t>
      </w:r>
      <w:r>
        <w:rPr>
          <w:rFonts w:ascii="Times New Roman" w:hAnsi="Times New Roman" w:cs="Times New Roman"/>
          <w:b/>
        </w:rPr>
        <w:t xml:space="preserve"> </w:t>
      </w:r>
      <w:proofErr w:type="spellStart"/>
      <w:r>
        <w:rPr>
          <w:rFonts w:ascii="Times New Roman" w:hAnsi="Times New Roman" w:cs="Times New Roman"/>
          <w:b/>
        </w:rPr>
        <w:t>energokopienu</w:t>
      </w:r>
      <w:proofErr w:type="spellEnd"/>
      <w:r>
        <w:rPr>
          <w:rFonts w:ascii="Times New Roman" w:hAnsi="Times New Roman" w:cs="Times New Roman"/>
          <w:b/>
        </w:rPr>
        <w:t xml:space="preserve"> veicināšanai</w:t>
      </w:r>
    </w:p>
    <w:p w14:paraId="50E7DE5E" w14:textId="77777777" w:rsidR="00564CA6" w:rsidRPr="00564CA6" w:rsidRDefault="00564CA6" w:rsidP="00564CA6">
      <w:pPr>
        <w:rPr>
          <w:rFonts w:ascii="Times New Roman" w:hAnsi="Times New Roman" w:cs="Times New Roman"/>
          <w:b/>
          <w:i/>
          <w:color w:val="FF0000"/>
        </w:rPr>
      </w:pPr>
    </w:p>
    <w:p w14:paraId="6A4A9BE8" w14:textId="77777777" w:rsidR="001C1E0A" w:rsidRPr="00C4206E" w:rsidRDefault="001C1E0A" w:rsidP="001C1E0A">
      <w:pPr>
        <w:pStyle w:val="xmsonormal"/>
        <w:shd w:val="clear" w:color="auto" w:fill="FFFFFF"/>
        <w:spacing w:before="120" w:beforeAutospacing="0" w:after="0" w:afterAutospacing="0"/>
        <w:jc w:val="both"/>
      </w:pPr>
      <w:r w:rsidRPr="00C4206E">
        <w:t>Ādažu novada pašvaldība 2023. gada 2</w:t>
      </w:r>
      <w:r>
        <w:t>5</w:t>
      </w:r>
      <w:r w:rsidRPr="00C4206E">
        <w:t xml:space="preserve">. aprīlī saņēma </w:t>
      </w:r>
      <w:proofErr w:type="spellStart"/>
      <w:r w:rsidRPr="00C467BC">
        <w:rPr>
          <w:rFonts w:ascii="Times" w:hAnsi="Times" w:cs="Times"/>
          <w:b/>
          <w:bCs/>
        </w:rPr>
        <w:t>Magliano</w:t>
      </w:r>
      <w:proofErr w:type="spellEnd"/>
      <w:r w:rsidRPr="00C467BC">
        <w:rPr>
          <w:rFonts w:ascii="Times" w:hAnsi="Times" w:cs="Times"/>
          <w:b/>
          <w:bCs/>
        </w:rPr>
        <w:t xml:space="preserve"> Alpi pašvaldības</w:t>
      </w:r>
      <w:r>
        <w:rPr>
          <w:rFonts w:ascii="Times" w:hAnsi="Times" w:cs="Times"/>
        </w:rPr>
        <w:t xml:space="preserve"> Itālijā </w:t>
      </w:r>
      <w:r w:rsidRPr="00182A1E">
        <w:rPr>
          <w:b/>
          <w:bCs/>
        </w:rPr>
        <w:t xml:space="preserve">e-pastu ar aicinājumu iesaistīties projekta </w:t>
      </w:r>
      <w:r>
        <w:rPr>
          <w:b/>
          <w:bCs/>
        </w:rPr>
        <w:t xml:space="preserve">pieteikuma izstrādē par </w:t>
      </w:r>
      <w:proofErr w:type="spellStart"/>
      <w:r>
        <w:rPr>
          <w:b/>
          <w:bCs/>
        </w:rPr>
        <w:t>energokopienu</w:t>
      </w:r>
      <w:proofErr w:type="spellEnd"/>
      <w:r>
        <w:rPr>
          <w:b/>
          <w:bCs/>
        </w:rPr>
        <w:t xml:space="preserve"> tēmu </w:t>
      </w:r>
      <w:r w:rsidRPr="00C4206E">
        <w:t xml:space="preserve">(turpmāk – Projekts) Eiropas Savienības </w:t>
      </w:r>
      <w:r w:rsidRPr="00182A1E">
        <w:rPr>
          <w:b/>
          <w:bCs/>
        </w:rPr>
        <w:t xml:space="preserve">programmas </w:t>
      </w:r>
      <w:proofErr w:type="spellStart"/>
      <w:r w:rsidRPr="00C467BC">
        <w:rPr>
          <w:b/>
          <w:bCs/>
          <w:i/>
          <w:iCs/>
        </w:rPr>
        <w:t>Citizens</w:t>
      </w:r>
      <w:proofErr w:type="spellEnd"/>
      <w:r w:rsidRPr="00C467BC">
        <w:rPr>
          <w:b/>
          <w:bCs/>
          <w:i/>
          <w:iCs/>
        </w:rPr>
        <w:t xml:space="preserve">, </w:t>
      </w:r>
      <w:proofErr w:type="spellStart"/>
      <w:r w:rsidRPr="00C467BC">
        <w:rPr>
          <w:b/>
          <w:bCs/>
          <w:i/>
          <w:iCs/>
        </w:rPr>
        <w:t>Equality</w:t>
      </w:r>
      <w:proofErr w:type="spellEnd"/>
      <w:r w:rsidRPr="00C467BC">
        <w:rPr>
          <w:b/>
          <w:bCs/>
          <w:i/>
          <w:iCs/>
        </w:rPr>
        <w:t xml:space="preserve">, </w:t>
      </w:r>
      <w:proofErr w:type="spellStart"/>
      <w:r w:rsidRPr="00C467BC">
        <w:rPr>
          <w:b/>
          <w:bCs/>
          <w:i/>
          <w:iCs/>
        </w:rPr>
        <w:t>Rights</w:t>
      </w:r>
      <w:proofErr w:type="spellEnd"/>
      <w:r w:rsidRPr="00C467BC">
        <w:rPr>
          <w:b/>
          <w:bCs/>
          <w:i/>
          <w:iCs/>
        </w:rPr>
        <w:t xml:space="preserve"> </w:t>
      </w:r>
      <w:proofErr w:type="spellStart"/>
      <w:r w:rsidRPr="00C467BC">
        <w:rPr>
          <w:b/>
          <w:bCs/>
          <w:i/>
          <w:iCs/>
        </w:rPr>
        <w:t>and</w:t>
      </w:r>
      <w:proofErr w:type="spellEnd"/>
      <w:r w:rsidRPr="00C467BC">
        <w:rPr>
          <w:b/>
          <w:bCs/>
          <w:i/>
          <w:iCs/>
        </w:rPr>
        <w:t xml:space="preserve"> </w:t>
      </w:r>
      <w:proofErr w:type="spellStart"/>
      <w:r w:rsidRPr="00C467BC">
        <w:rPr>
          <w:b/>
          <w:bCs/>
          <w:i/>
          <w:iCs/>
        </w:rPr>
        <w:t>Values</w:t>
      </w:r>
      <w:proofErr w:type="spellEnd"/>
      <w:r w:rsidRPr="00C467BC">
        <w:rPr>
          <w:b/>
          <w:bCs/>
          <w:i/>
          <w:iCs/>
        </w:rPr>
        <w:t xml:space="preserve"> (CERV)</w:t>
      </w:r>
      <w:r>
        <w:rPr>
          <w:b/>
          <w:bCs/>
        </w:rPr>
        <w:t xml:space="preserve"> </w:t>
      </w:r>
      <w:r w:rsidRPr="00182A1E">
        <w:rPr>
          <w:b/>
          <w:bCs/>
        </w:rPr>
        <w:t>ietvaros</w:t>
      </w:r>
      <w:r>
        <w:rPr>
          <w:b/>
          <w:bCs/>
        </w:rPr>
        <w:t xml:space="preserve">, </w:t>
      </w:r>
      <w:r w:rsidRPr="00C467BC">
        <w:t>uzsaukumā</w:t>
      </w:r>
      <w:r>
        <w:rPr>
          <w:b/>
          <w:bCs/>
        </w:rPr>
        <w:t xml:space="preserve"> </w:t>
      </w:r>
      <w:proofErr w:type="spellStart"/>
      <w:r>
        <w:rPr>
          <w:rFonts w:ascii="Times" w:hAnsi="Times" w:cs="Times"/>
        </w:rPr>
        <w:t>Town</w:t>
      </w:r>
      <w:proofErr w:type="spellEnd"/>
      <w:r>
        <w:rPr>
          <w:rFonts w:ascii="Times" w:hAnsi="Times" w:cs="Times"/>
        </w:rPr>
        <w:t xml:space="preserve"> </w:t>
      </w:r>
      <w:proofErr w:type="spellStart"/>
      <w:r>
        <w:rPr>
          <w:rFonts w:ascii="Times" w:hAnsi="Times" w:cs="Times"/>
        </w:rPr>
        <w:t>Twinning</w:t>
      </w:r>
      <w:proofErr w:type="spellEnd"/>
      <w:r>
        <w:rPr>
          <w:rFonts w:ascii="Times" w:hAnsi="Times" w:cs="Times"/>
        </w:rPr>
        <w:t xml:space="preserve"> (</w:t>
      </w:r>
      <w:hyperlink r:id="rId8" w:tgtFrame="_blank" w:history="1">
        <w:r>
          <w:rPr>
            <w:rStyle w:val="Hyperlink"/>
            <w:rFonts w:ascii="Times" w:hAnsi="Times" w:cs="Times"/>
          </w:rPr>
          <w:t>CERV-2023-CITIZENS-TOWN-TT</w:t>
        </w:r>
      </w:hyperlink>
      <w:r>
        <w:rPr>
          <w:rFonts w:ascii="Times" w:hAnsi="Times" w:cs="Times"/>
        </w:rPr>
        <w:t>)</w:t>
      </w:r>
      <w:r w:rsidRPr="00C4206E">
        <w:t xml:space="preserve">. </w:t>
      </w:r>
    </w:p>
    <w:p w14:paraId="4B4BF25D" w14:textId="77777777" w:rsidR="001C1E0A" w:rsidRDefault="001C1E0A" w:rsidP="001C1E0A">
      <w:pPr>
        <w:pStyle w:val="xmsonormal"/>
        <w:shd w:val="clear" w:color="auto" w:fill="FFFFFF"/>
        <w:spacing w:before="120" w:beforeAutospacing="0" w:after="0" w:afterAutospacing="0"/>
        <w:jc w:val="both"/>
      </w:pPr>
      <w:r>
        <w:t xml:space="preserve">CERV </w:t>
      </w:r>
      <w:r w:rsidRPr="00C467BC">
        <w:t>nodrošina finansējumu pilsoņu iesaistei, vienlīdzībai visiem un tiesību un ES vērtību īstenošanai</w:t>
      </w:r>
      <w:r>
        <w:t xml:space="preserve">. </w:t>
      </w:r>
      <w:r w:rsidRPr="00DE276A">
        <w:t>Programma veicina apmaiņu starp dažādu valstu, kultūru, dzimumu un sociāli ekonomiskās vides cilvēkiem, stiprina savstarpējo sapratni un toleranci un dod viņiem iespēju paplašināt savu skatījumu un attīstīt Eiropas piederības un identitātes sajūtu, izmantojot pilsētu sadraudzības un tīklus.</w:t>
      </w:r>
      <w:r>
        <w:t xml:space="preserve"> “</w:t>
      </w:r>
      <w:proofErr w:type="spellStart"/>
      <w:r>
        <w:rPr>
          <w:rFonts w:ascii="Times" w:hAnsi="Times" w:cs="Times"/>
        </w:rPr>
        <w:t>Town</w:t>
      </w:r>
      <w:proofErr w:type="spellEnd"/>
      <w:r>
        <w:rPr>
          <w:rFonts w:ascii="Times" w:hAnsi="Times" w:cs="Times"/>
        </w:rPr>
        <w:t xml:space="preserve"> </w:t>
      </w:r>
      <w:proofErr w:type="spellStart"/>
      <w:r>
        <w:rPr>
          <w:rFonts w:ascii="Times" w:hAnsi="Times" w:cs="Times"/>
        </w:rPr>
        <w:t>Twinning</w:t>
      </w:r>
      <w:proofErr w:type="spellEnd"/>
      <w:r>
        <w:t>” īpašais m</w:t>
      </w:r>
      <w:r w:rsidRPr="00DE276A">
        <w:t>ērķis ir veicināt apmaiņu starp cilvēkiem no dažādām valstīm, lai stiprinātu savstarpējo sapratni un toleranci un dotu viņiem iespēju paplašināt savu skatījumu un attīstīt Eiropas piederības un identitātes sajūtu.</w:t>
      </w:r>
    </w:p>
    <w:p w14:paraId="3B9DC6E2" w14:textId="77777777" w:rsidR="001C1E0A" w:rsidRDefault="001C1E0A" w:rsidP="001C1E0A">
      <w:pPr>
        <w:pStyle w:val="xmsonormal"/>
        <w:shd w:val="clear" w:color="auto" w:fill="FFFFFF"/>
        <w:spacing w:before="120" w:beforeAutospacing="0" w:after="0" w:afterAutospacing="0"/>
        <w:jc w:val="both"/>
        <w:rPr>
          <w:rFonts w:ascii="Times" w:hAnsi="Times" w:cs="Times"/>
        </w:rPr>
      </w:pPr>
      <w:r>
        <w:t xml:space="preserve">Projekta ietvaros plānots veicināt pieredzes apmaiņu saistībā ar </w:t>
      </w:r>
      <w:proofErr w:type="spellStart"/>
      <w:r>
        <w:t>energokopienu</w:t>
      </w:r>
      <w:proofErr w:type="spellEnd"/>
      <w:r>
        <w:t xml:space="preserve"> veidošanos. </w:t>
      </w:r>
      <w:proofErr w:type="spellStart"/>
      <w:r w:rsidRPr="00DE276A">
        <w:rPr>
          <w:rFonts w:ascii="Times" w:hAnsi="Times" w:cs="Times"/>
        </w:rPr>
        <w:t>Magliano</w:t>
      </w:r>
      <w:proofErr w:type="spellEnd"/>
      <w:r w:rsidRPr="00DE276A">
        <w:rPr>
          <w:rFonts w:ascii="Times" w:hAnsi="Times" w:cs="Times"/>
        </w:rPr>
        <w:t xml:space="preserve"> Alpi</w:t>
      </w:r>
      <w:r>
        <w:rPr>
          <w:rFonts w:ascii="Times" w:hAnsi="Times" w:cs="Times"/>
        </w:rPr>
        <w:t xml:space="preserve"> ir pašvaldība, kur </w:t>
      </w:r>
      <w:proofErr w:type="spellStart"/>
      <w:r>
        <w:rPr>
          <w:rFonts w:ascii="Times" w:hAnsi="Times" w:cs="Times"/>
        </w:rPr>
        <w:t>energokopienas</w:t>
      </w:r>
      <w:proofErr w:type="spellEnd"/>
      <w:r>
        <w:rPr>
          <w:rFonts w:ascii="Times" w:hAnsi="Times" w:cs="Times"/>
        </w:rPr>
        <w:t xml:space="preserve"> Itālijā tika izveidotas pirmo reizi. </w:t>
      </w:r>
    </w:p>
    <w:p w14:paraId="2EE39190" w14:textId="77777777" w:rsidR="001C1E0A" w:rsidRDefault="001C1E0A" w:rsidP="001C1E0A">
      <w:pPr>
        <w:pStyle w:val="xmsonormal"/>
        <w:shd w:val="clear" w:color="auto" w:fill="FFFFFF"/>
        <w:spacing w:before="120" w:beforeAutospacing="0" w:after="0" w:afterAutospacing="0"/>
        <w:jc w:val="both"/>
        <w:rPr>
          <w:rFonts w:ascii="Times" w:hAnsi="Times" w:cs="Times"/>
        </w:rPr>
      </w:pPr>
      <w:r>
        <w:rPr>
          <w:rFonts w:ascii="Times" w:hAnsi="Times" w:cs="Times"/>
        </w:rPr>
        <w:t>Programmas ietvaros var tikt īstenotas šādas aktivitātes:</w:t>
      </w:r>
    </w:p>
    <w:p w14:paraId="6B540366"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t>semināri,</w:t>
      </w:r>
    </w:p>
    <w:p w14:paraId="111341D7"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t>konferences,</w:t>
      </w:r>
    </w:p>
    <w:p w14:paraId="2AD18A3B"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t>apmācības pasākumi,</w:t>
      </w:r>
    </w:p>
    <w:p w14:paraId="43B0CAF5"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t>ekspertu sanāksmes,</w:t>
      </w:r>
    </w:p>
    <w:p w14:paraId="7066E474" w14:textId="77777777" w:rsidR="001C1E0A" w:rsidRPr="00DE276A" w:rsidRDefault="001C1E0A" w:rsidP="001C1E0A">
      <w:pPr>
        <w:pStyle w:val="xmsonormal"/>
        <w:numPr>
          <w:ilvl w:val="0"/>
          <w:numId w:val="4"/>
        </w:numPr>
        <w:shd w:val="clear" w:color="auto" w:fill="FFFFFF"/>
        <w:spacing w:before="120" w:beforeAutospacing="0" w:after="0" w:afterAutospacing="0"/>
        <w:jc w:val="both"/>
      </w:pPr>
      <w:proofErr w:type="spellStart"/>
      <w:r w:rsidRPr="00DE276A">
        <w:t>vebināri</w:t>
      </w:r>
      <w:proofErr w:type="spellEnd"/>
      <w:r w:rsidRPr="00DE276A">
        <w:t>,</w:t>
      </w:r>
    </w:p>
    <w:p w14:paraId="365732F9"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t>izpratnes veidošanas pasākumi,</w:t>
      </w:r>
    </w:p>
    <w:p w14:paraId="4A4B459C"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t>kultūras pasākumi, festivāli, izstādes,</w:t>
      </w:r>
    </w:p>
    <w:p w14:paraId="44BA52A1"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t>datu vākšana un izmantošana,</w:t>
      </w:r>
    </w:p>
    <w:p w14:paraId="3B00C5FA"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t>labas prakses attīstība, apmaiņa un izplatīšana starp valsts iestādēm un pilsoniskās sabiedrības organizācijām,</w:t>
      </w:r>
    </w:p>
    <w:p w14:paraId="27B7D958" w14:textId="77777777" w:rsidR="001C1E0A" w:rsidRPr="00DE276A" w:rsidRDefault="001C1E0A" w:rsidP="001C1E0A">
      <w:pPr>
        <w:pStyle w:val="xmsonormal"/>
        <w:numPr>
          <w:ilvl w:val="0"/>
          <w:numId w:val="4"/>
        </w:numPr>
        <w:shd w:val="clear" w:color="auto" w:fill="FFFFFF"/>
        <w:spacing w:before="120" w:beforeAutospacing="0" w:after="0" w:afterAutospacing="0"/>
        <w:jc w:val="both"/>
      </w:pPr>
      <w:r w:rsidRPr="00DE276A">
        <w:lastRenderedPageBreak/>
        <w:t>komunikācijas rīku izstrāde un sociālo mediju izmantošana.</w:t>
      </w:r>
    </w:p>
    <w:p w14:paraId="5319D06C" w14:textId="77777777" w:rsidR="001C1E0A" w:rsidRDefault="001C1E0A" w:rsidP="001C1E0A">
      <w:pPr>
        <w:pStyle w:val="xmsonormal"/>
        <w:shd w:val="clear" w:color="auto" w:fill="FFFFFF"/>
        <w:spacing w:before="120" w:beforeAutospacing="0" w:after="0" w:afterAutospacing="0"/>
        <w:jc w:val="both"/>
      </w:pPr>
      <w:r>
        <w:rPr>
          <w:rFonts w:ascii="Times" w:hAnsi="Times" w:cs="Times"/>
        </w:rPr>
        <w:t xml:space="preserve">Projekta galvenā aktivitāte: pieredzes </w:t>
      </w:r>
      <w:proofErr w:type="spellStart"/>
      <w:r>
        <w:rPr>
          <w:rFonts w:ascii="Times" w:hAnsi="Times" w:cs="Times"/>
        </w:rPr>
        <w:t>pārneses</w:t>
      </w:r>
      <w:proofErr w:type="spellEnd"/>
      <w:r>
        <w:rPr>
          <w:rFonts w:ascii="Times" w:hAnsi="Times" w:cs="Times"/>
        </w:rPr>
        <w:t xml:space="preserve"> vizīte uz </w:t>
      </w:r>
      <w:proofErr w:type="spellStart"/>
      <w:r w:rsidRPr="00DE276A">
        <w:rPr>
          <w:rFonts w:ascii="Times" w:hAnsi="Times" w:cs="Times"/>
        </w:rPr>
        <w:t>Magliano</w:t>
      </w:r>
      <w:proofErr w:type="spellEnd"/>
      <w:r w:rsidRPr="00DE276A">
        <w:rPr>
          <w:rFonts w:ascii="Times" w:hAnsi="Times" w:cs="Times"/>
        </w:rPr>
        <w:t xml:space="preserve"> Alpi pašvaldību</w:t>
      </w:r>
      <w:r>
        <w:rPr>
          <w:rFonts w:ascii="Times" w:hAnsi="Times" w:cs="Times"/>
        </w:rPr>
        <w:t>, lai izzinātu pašvaldības enerģijas kopienas izveides un darbības pieredzi</w:t>
      </w:r>
      <w:r w:rsidRPr="00C4206E">
        <w:t xml:space="preserve"> </w:t>
      </w:r>
    </w:p>
    <w:p w14:paraId="205D95B4" w14:textId="77777777" w:rsidR="001C1E0A" w:rsidRPr="00C4206E" w:rsidRDefault="001C1E0A" w:rsidP="001C1E0A">
      <w:pPr>
        <w:pStyle w:val="xmsonormal"/>
        <w:shd w:val="clear" w:color="auto" w:fill="FFFFFF"/>
        <w:spacing w:before="120" w:beforeAutospacing="0" w:after="0" w:afterAutospacing="0"/>
        <w:jc w:val="both"/>
      </w:pPr>
      <w:r>
        <w:rPr>
          <w:b/>
          <w:bCs/>
        </w:rPr>
        <w:t>Vēlmi iesaistīties p</w:t>
      </w:r>
      <w:r w:rsidRPr="00DE276A">
        <w:rPr>
          <w:rFonts w:ascii="Times" w:hAnsi="Times" w:cs="Times"/>
        </w:rPr>
        <w:t>rojekt</w:t>
      </w:r>
      <w:r>
        <w:rPr>
          <w:rFonts w:ascii="Times" w:hAnsi="Times" w:cs="Times"/>
        </w:rPr>
        <w:t>ā izrādīja vairāki</w:t>
      </w:r>
      <w:r w:rsidRPr="00182A1E">
        <w:rPr>
          <w:b/>
          <w:bCs/>
        </w:rPr>
        <w:t xml:space="preserve"> sadarbības partneri Latvijā</w:t>
      </w:r>
      <w:r w:rsidRPr="00C4206E">
        <w:t>:</w:t>
      </w:r>
      <w:r>
        <w:t xml:space="preserve"> Ādaži, Ropaži, Ķekava, Kuldīga, ZREA (apvieno 3 atsevišķas pašvaldības: Jelgavas pilsēta, Jēkabpils novads, Dobeles novads)</w:t>
      </w:r>
    </w:p>
    <w:p w14:paraId="4144E565" w14:textId="77777777" w:rsidR="001C1E0A" w:rsidRPr="00C4206E" w:rsidRDefault="001C1E0A" w:rsidP="001C1E0A">
      <w:pPr>
        <w:pStyle w:val="xmsonormal"/>
        <w:shd w:val="clear" w:color="auto" w:fill="FFFFFF"/>
        <w:spacing w:before="120" w:beforeAutospacing="0" w:after="0" w:afterAutospacing="0"/>
        <w:jc w:val="both"/>
        <w:rPr>
          <w:color w:val="212121"/>
        </w:rPr>
      </w:pPr>
      <w:r w:rsidRPr="00C4206E">
        <w:rPr>
          <w:color w:val="212121"/>
        </w:rPr>
        <w:t xml:space="preserve">Projekta </w:t>
      </w:r>
      <w:r w:rsidRPr="00182A1E">
        <w:rPr>
          <w:b/>
          <w:bCs/>
          <w:color w:val="212121"/>
        </w:rPr>
        <w:t xml:space="preserve">pieteikumu iesniegšanas termiņš ir </w:t>
      </w:r>
      <w:r>
        <w:rPr>
          <w:b/>
          <w:bCs/>
          <w:color w:val="212121"/>
        </w:rPr>
        <w:t>20.09</w:t>
      </w:r>
      <w:r w:rsidRPr="00182A1E">
        <w:rPr>
          <w:b/>
          <w:bCs/>
          <w:color w:val="212121"/>
        </w:rPr>
        <w:t>.2023</w:t>
      </w:r>
      <w:r w:rsidRPr="00C4206E">
        <w:rPr>
          <w:color w:val="212121"/>
        </w:rPr>
        <w:t xml:space="preserve">. </w:t>
      </w:r>
    </w:p>
    <w:p w14:paraId="0B2126B7" w14:textId="77777777" w:rsidR="001C1E0A" w:rsidRPr="00C4206E" w:rsidRDefault="001C1E0A" w:rsidP="001C1E0A">
      <w:pPr>
        <w:pStyle w:val="xmsonormal"/>
        <w:shd w:val="clear" w:color="auto" w:fill="FFFFFF"/>
        <w:spacing w:before="120" w:beforeAutospacing="0" w:after="0" w:afterAutospacing="0"/>
        <w:jc w:val="both"/>
        <w:rPr>
          <w:color w:val="212121"/>
        </w:rPr>
      </w:pPr>
      <w:r w:rsidRPr="00182A1E">
        <w:rPr>
          <w:b/>
          <w:bCs/>
          <w:color w:val="212121"/>
        </w:rPr>
        <w:t xml:space="preserve">Projekta īstenošana laiks – </w:t>
      </w:r>
      <w:r>
        <w:rPr>
          <w:b/>
          <w:bCs/>
          <w:color w:val="212121"/>
        </w:rPr>
        <w:t>6-12 mēneši.</w:t>
      </w:r>
    </w:p>
    <w:p w14:paraId="11D6F7DA" w14:textId="77777777" w:rsidR="001C1E0A" w:rsidRPr="00C4206E" w:rsidRDefault="001C1E0A" w:rsidP="001C1E0A">
      <w:pPr>
        <w:pStyle w:val="xmsonormal"/>
        <w:shd w:val="clear" w:color="auto" w:fill="FFFFFF"/>
        <w:spacing w:before="120" w:beforeAutospacing="0" w:after="0" w:afterAutospacing="0"/>
        <w:jc w:val="both"/>
      </w:pPr>
      <w:r>
        <w:rPr>
          <w:color w:val="212121"/>
        </w:rPr>
        <w:t xml:space="preserve">Atbilstoši programmas nosacījumiem, projekta kopējās izmaksas jāplāno līdz 60 000 EUR. Maksimālā ES līdzfinansējuma likme ir 90%. </w:t>
      </w:r>
      <w:r w:rsidRPr="00C4206E">
        <w:rPr>
          <w:color w:val="212121"/>
        </w:rPr>
        <w:t xml:space="preserve">Programma </w:t>
      </w:r>
      <w:r w:rsidRPr="00182A1E">
        <w:rPr>
          <w:b/>
          <w:bCs/>
          <w:color w:val="212121"/>
        </w:rPr>
        <w:t>nepiedāvā avansa maksājumu</w:t>
      </w:r>
      <w:r w:rsidRPr="00C4206E">
        <w:rPr>
          <w:color w:val="212121"/>
        </w:rPr>
        <w:t xml:space="preserve">. Šobrīd nav pieejama informācija par to, cik lielas varētu būt projekta kopējās izmaksas un cik – katram no partneriem, tomēr </w:t>
      </w:r>
      <w:r w:rsidRPr="0051411C">
        <w:rPr>
          <w:b/>
          <w:bCs/>
          <w:color w:val="212121"/>
        </w:rPr>
        <w:t>2023. gadā ietekme uz budžetu nav plānota</w:t>
      </w:r>
      <w:r w:rsidRPr="00C4206E">
        <w:rPr>
          <w:color w:val="212121"/>
        </w:rPr>
        <w:t xml:space="preserve">. </w:t>
      </w:r>
    </w:p>
    <w:p w14:paraId="7EEF109A" w14:textId="77777777" w:rsidR="001C1E0A" w:rsidRPr="00C4206E" w:rsidRDefault="001C1E0A" w:rsidP="001C1E0A">
      <w:pPr>
        <w:pStyle w:val="NoSpacing"/>
        <w:spacing w:before="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345CDCCE" w14:textId="77777777" w:rsidR="001C1E0A" w:rsidRPr="00C4206E" w:rsidRDefault="001C1E0A" w:rsidP="001C1E0A">
      <w:pPr>
        <w:pStyle w:val="NoSpacing"/>
        <w:numPr>
          <w:ilvl w:val="0"/>
          <w:numId w:val="3"/>
        </w:numPr>
        <w:spacing w:before="120"/>
        <w:jc w:val="both"/>
        <w:rPr>
          <w:rFonts w:ascii="Times New Roman" w:hAnsi="Times New Roman"/>
          <w:sz w:val="24"/>
          <w:szCs w:val="24"/>
          <w:lang w:val="lv-LV"/>
        </w:rPr>
      </w:pPr>
      <w:r w:rsidRPr="00B334ED">
        <w:rPr>
          <w:rFonts w:ascii="Times New Roman" w:hAnsi="Times New Roman"/>
          <w:sz w:val="24"/>
          <w:szCs w:val="24"/>
          <w:lang w:val="lv-LV"/>
        </w:rPr>
        <w:t xml:space="preserve">“VTP6: </w:t>
      </w:r>
      <w:proofErr w:type="spellStart"/>
      <w:r w:rsidRPr="00B334ED">
        <w:rPr>
          <w:rFonts w:ascii="Times New Roman" w:hAnsi="Times New Roman"/>
          <w:sz w:val="24"/>
          <w:szCs w:val="24"/>
          <w:lang w:val="lv-LV"/>
        </w:rPr>
        <w:t>Klimatneitrāla</w:t>
      </w:r>
      <w:proofErr w:type="spellEnd"/>
      <w:r w:rsidRPr="00B334ED">
        <w:rPr>
          <w:rFonts w:ascii="Times New Roman" w:hAnsi="Times New Roman"/>
          <w:sz w:val="24"/>
          <w:szCs w:val="24"/>
          <w:lang w:val="lv-LV"/>
        </w:rPr>
        <w:t xml:space="preserve"> enerģijas izmantošana un ģenerācija” rīcības virzienam “RV6.1: Energoefektivitāte”, uzdevumam “U6.1.2: Īstenot citus energoefektivitātes pasākumus”, rīcības virzienam “RV6.</w:t>
      </w:r>
      <w:r>
        <w:rPr>
          <w:rFonts w:ascii="Times New Roman" w:hAnsi="Times New Roman"/>
          <w:sz w:val="24"/>
          <w:szCs w:val="24"/>
          <w:lang w:val="lv-LV"/>
        </w:rPr>
        <w:t>2</w:t>
      </w:r>
      <w:r w:rsidRPr="00B334ED">
        <w:rPr>
          <w:rFonts w:ascii="Times New Roman" w:hAnsi="Times New Roman"/>
          <w:sz w:val="24"/>
          <w:szCs w:val="24"/>
          <w:lang w:val="lv-LV"/>
        </w:rPr>
        <w:t xml:space="preserve">: </w:t>
      </w:r>
      <w:r w:rsidRPr="00775BA3">
        <w:rPr>
          <w:rFonts w:ascii="Times New Roman" w:hAnsi="Times New Roman"/>
          <w:sz w:val="24"/>
          <w:szCs w:val="24"/>
          <w:lang w:val="lv-LV"/>
        </w:rPr>
        <w:t>Atjaunojamo energoresursu plašāka izmantošana</w:t>
      </w:r>
      <w:r w:rsidRPr="00B334ED">
        <w:rPr>
          <w:rFonts w:ascii="Times New Roman" w:hAnsi="Times New Roman"/>
          <w:sz w:val="24"/>
          <w:szCs w:val="24"/>
          <w:lang w:val="lv-LV"/>
        </w:rPr>
        <w:t>”, uzdevumam “</w:t>
      </w:r>
      <w:r w:rsidRPr="00775BA3">
        <w:rPr>
          <w:rFonts w:ascii="Times New Roman" w:hAnsi="Times New Roman"/>
          <w:sz w:val="24"/>
          <w:szCs w:val="24"/>
          <w:lang w:val="lv-LV"/>
        </w:rPr>
        <w:t>U6.2.1: Veicināt efektīvu atjaunojamo energoresursu izmantošanu</w:t>
      </w:r>
      <w:r w:rsidRPr="00B334ED">
        <w:rPr>
          <w:rFonts w:ascii="Times New Roman" w:hAnsi="Times New Roman"/>
          <w:sz w:val="24"/>
          <w:szCs w:val="24"/>
          <w:lang w:val="lv-LV"/>
        </w:rPr>
        <w:t>”</w:t>
      </w:r>
      <w:r w:rsidRPr="00C4206E">
        <w:rPr>
          <w:rFonts w:ascii="Times New Roman" w:hAnsi="Times New Roman"/>
          <w:sz w:val="24"/>
          <w:szCs w:val="24"/>
          <w:lang w:val="lv-LV"/>
        </w:rPr>
        <w:t>;</w:t>
      </w:r>
    </w:p>
    <w:p w14:paraId="698FA439" w14:textId="77777777" w:rsidR="001C1E0A" w:rsidRPr="00C4206E" w:rsidRDefault="001C1E0A" w:rsidP="001C1E0A">
      <w:pPr>
        <w:pStyle w:val="NoSpacing"/>
        <w:numPr>
          <w:ilvl w:val="0"/>
          <w:numId w:val="3"/>
        </w:numPr>
        <w:spacing w:before="120"/>
        <w:jc w:val="both"/>
        <w:rPr>
          <w:rFonts w:ascii="Times New Roman" w:hAnsi="Times New Roman"/>
          <w:sz w:val="24"/>
          <w:szCs w:val="24"/>
          <w:lang w:val="lv-LV"/>
        </w:rPr>
      </w:pPr>
      <w:r w:rsidRPr="00C4206E">
        <w:rPr>
          <w:rFonts w:ascii="Times New Roman" w:hAnsi="Times New Roman"/>
          <w:sz w:val="24"/>
          <w:szCs w:val="24"/>
          <w:lang w:val="lv-LV"/>
        </w:rPr>
        <w:t>“VTP14: Attīstīta sadarbība ar citām pašvaldībām, iestādēm un organizācijām” rīcības virzienam “RV14.1: Sadarbības veicināšana ar citām pašvaldībām, iestādēm un organizācijām”, uzdevumam “</w:t>
      </w:r>
      <w:r w:rsidRPr="00775BA3">
        <w:rPr>
          <w:rFonts w:ascii="Times New Roman" w:hAnsi="Times New Roman"/>
          <w:sz w:val="24"/>
          <w:szCs w:val="24"/>
          <w:lang w:val="lv-LV"/>
        </w:rPr>
        <w:t>U14.1.10: Īstenot sadarbību ar citām iestādēm</w:t>
      </w:r>
      <w:r w:rsidRPr="00C4206E">
        <w:rPr>
          <w:rFonts w:ascii="Times New Roman" w:hAnsi="Times New Roman"/>
          <w:sz w:val="24"/>
          <w:szCs w:val="24"/>
          <w:lang w:val="lv-LV"/>
        </w:rPr>
        <w:t>”.</w:t>
      </w:r>
    </w:p>
    <w:p w14:paraId="469C134C" w14:textId="77777777" w:rsidR="00564CA6" w:rsidRPr="00564CA6" w:rsidRDefault="001C1E0A" w:rsidP="001C1E0A">
      <w:pPr>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 xml:space="preserve">amatojoties uz Pašvaldību likuma 2. pantu, 4. panta pirmās daļas 2. punktu, 5. panta pirmo daļu, 78. panta trešo daļu, kā arī </w:t>
      </w:r>
      <w:r w:rsidR="005467B5" w:rsidRPr="00C4206E">
        <w:rPr>
          <w:rFonts w:ascii="Times New Roman" w:hAnsi="Times New Roman" w:cs="Times New Roman"/>
        </w:rPr>
        <w:t xml:space="preserve">Projektu uzraudzības komisijas </w:t>
      </w:r>
      <w:r w:rsidR="005467B5">
        <w:rPr>
          <w:rFonts w:ascii="Times New Roman" w:hAnsi="Times New Roman" w:cs="Times New Roman"/>
        </w:rPr>
        <w:t>15</w:t>
      </w:r>
      <w:r w:rsidR="005467B5" w:rsidRPr="00C4206E">
        <w:rPr>
          <w:rFonts w:ascii="Times New Roman" w:hAnsi="Times New Roman" w:cs="Times New Roman"/>
        </w:rPr>
        <w:t>.0</w:t>
      </w:r>
      <w:r w:rsidR="005467B5">
        <w:rPr>
          <w:rFonts w:ascii="Times New Roman" w:hAnsi="Times New Roman" w:cs="Times New Roman"/>
        </w:rPr>
        <w:t>5</w:t>
      </w:r>
      <w:r w:rsidR="005467B5" w:rsidRPr="00C4206E">
        <w:rPr>
          <w:rFonts w:ascii="Times New Roman" w:hAnsi="Times New Roman" w:cs="Times New Roman"/>
        </w:rPr>
        <w:t xml:space="preserve">.2023. atzinumu un </w:t>
      </w:r>
      <w:r>
        <w:rPr>
          <w:rFonts w:ascii="Times New Roman" w:hAnsi="Times New Roman" w:cs="Times New Roman"/>
        </w:rPr>
        <w:t>Finanšu</w:t>
      </w:r>
      <w:r w:rsidRPr="00C4206E">
        <w:rPr>
          <w:rFonts w:ascii="Times New Roman" w:hAnsi="Times New Roman" w:cs="Times New Roman"/>
        </w:rPr>
        <w:t xml:space="preserve"> komitejas 1</w:t>
      </w:r>
      <w:r>
        <w:rPr>
          <w:rFonts w:ascii="Times New Roman" w:hAnsi="Times New Roman" w:cs="Times New Roman"/>
        </w:rPr>
        <w:t>7</w:t>
      </w:r>
      <w:r w:rsidRPr="00C4206E">
        <w:rPr>
          <w:rFonts w:ascii="Times New Roman" w:hAnsi="Times New Roman" w:cs="Times New Roman"/>
        </w:rPr>
        <w:t>.05.2023. atzinumu, Ādažu novada pašvaldības dome</w:t>
      </w:r>
    </w:p>
    <w:p w14:paraId="6C9D165C" w14:textId="77777777" w:rsidR="00564CA6" w:rsidRPr="00564CA6" w:rsidRDefault="001C1E0A" w:rsidP="00564CA6">
      <w:pPr>
        <w:jc w:val="both"/>
        <w:rPr>
          <w:rFonts w:ascii="Times New Roman" w:hAnsi="Times New Roman" w:cs="Times New Roman"/>
          <w:b/>
        </w:rPr>
      </w:pPr>
      <w:r w:rsidRPr="00564CA6">
        <w:rPr>
          <w:rFonts w:ascii="Times New Roman" w:hAnsi="Times New Roman" w:cs="Times New Roman"/>
          <w:b/>
        </w:rPr>
        <w:t>NOLEMJ:</w:t>
      </w:r>
    </w:p>
    <w:p w14:paraId="616FB9C3" w14:textId="77777777" w:rsidR="001C1E0A" w:rsidRPr="001C1E0A" w:rsidRDefault="001C1E0A" w:rsidP="001C1E0A">
      <w:pPr>
        <w:pStyle w:val="Default"/>
        <w:numPr>
          <w:ilvl w:val="0"/>
          <w:numId w:val="1"/>
        </w:numPr>
        <w:spacing w:before="120" w:after="120"/>
        <w:ind w:left="426"/>
        <w:jc w:val="both"/>
        <w:rPr>
          <w:color w:val="auto"/>
        </w:rPr>
      </w:pPr>
      <w:r w:rsidRPr="001C1E0A">
        <w:rPr>
          <w:color w:val="auto"/>
        </w:rPr>
        <w:t xml:space="preserve">Konceptuāli atbalstīt Ādažu novada pašvaldības dalību Itālijas pašvaldības </w:t>
      </w:r>
      <w:proofErr w:type="spellStart"/>
      <w:r w:rsidRPr="001C1E0A">
        <w:rPr>
          <w:color w:val="auto"/>
        </w:rPr>
        <w:t>Magliano</w:t>
      </w:r>
      <w:proofErr w:type="spellEnd"/>
      <w:r w:rsidRPr="001C1E0A">
        <w:rPr>
          <w:color w:val="auto"/>
        </w:rPr>
        <w:t xml:space="preserve"> Alpi projektā par </w:t>
      </w:r>
      <w:proofErr w:type="spellStart"/>
      <w:r w:rsidRPr="001C1E0A">
        <w:rPr>
          <w:color w:val="auto"/>
        </w:rPr>
        <w:t>energokopienām</w:t>
      </w:r>
      <w:proofErr w:type="spellEnd"/>
      <w:r w:rsidRPr="001C1E0A">
        <w:rPr>
          <w:color w:val="auto"/>
        </w:rPr>
        <w:t xml:space="preserve">, paredzot dalību zināšanu un pieredzes apmaiņas pasākumos, lai sekmētu </w:t>
      </w:r>
      <w:proofErr w:type="spellStart"/>
      <w:r w:rsidRPr="001C1E0A">
        <w:rPr>
          <w:color w:val="auto"/>
        </w:rPr>
        <w:t>energokopienu</w:t>
      </w:r>
      <w:proofErr w:type="spellEnd"/>
      <w:r w:rsidRPr="001C1E0A">
        <w:rPr>
          <w:color w:val="auto"/>
        </w:rPr>
        <w:t xml:space="preserve"> veidošanos Ādažu novada teritorijā</w:t>
      </w:r>
      <w:r w:rsidR="00BF004E">
        <w:rPr>
          <w:color w:val="auto"/>
        </w:rPr>
        <w:t xml:space="preserve"> ar kopējo finansējumu līdz 60 000 EUR, t.sk., ES līdzfinansējumu 54 000 EUR un projekta dalībnieku līdzfinansējumu 6 000 EUR</w:t>
      </w:r>
      <w:r w:rsidRPr="001C1E0A">
        <w:rPr>
          <w:color w:val="auto"/>
          <w:lang w:eastAsia="lv-LV"/>
        </w:rPr>
        <w:t>.</w:t>
      </w:r>
    </w:p>
    <w:p w14:paraId="16364EE0" w14:textId="77777777" w:rsidR="001C1E0A" w:rsidRPr="001C1E0A" w:rsidRDefault="001C1E0A" w:rsidP="001C1E0A">
      <w:pPr>
        <w:pStyle w:val="Default"/>
        <w:numPr>
          <w:ilvl w:val="0"/>
          <w:numId w:val="1"/>
        </w:numPr>
        <w:spacing w:before="120" w:after="120"/>
        <w:ind w:left="426"/>
        <w:jc w:val="both"/>
        <w:rPr>
          <w:color w:val="auto"/>
        </w:rPr>
      </w:pPr>
      <w:r w:rsidRPr="001C1E0A">
        <w:rPr>
          <w:color w:val="auto"/>
        </w:rPr>
        <w:t xml:space="preserve">Papildināt Ādažu novada Attīstības programmas (2021.-2027.) Rīcības plāna uzdevumu “U14.1.10: Īstenot sadarbību ar citām iestādēm” ar jaunu pasākumu </w:t>
      </w:r>
      <w:r w:rsidRPr="001C1E0A">
        <w:rPr>
          <w:b/>
          <w:bCs/>
          <w:color w:val="auto"/>
        </w:rPr>
        <w:t>“</w:t>
      </w:r>
      <w:r w:rsidRPr="001C1E0A">
        <w:rPr>
          <w:bCs/>
          <w:color w:val="auto"/>
        </w:rPr>
        <w:t xml:space="preserve">Ā14.1.10.9. </w:t>
      </w:r>
      <w:r w:rsidRPr="001C1E0A">
        <w:rPr>
          <w:color w:val="auto"/>
        </w:rPr>
        <w:t xml:space="preserve">Itālijas pašvaldības </w:t>
      </w:r>
      <w:proofErr w:type="spellStart"/>
      <w:r w:rsidRPr="001C1E0A">
        <w:rPr>
          <w:color w:val="auto"/>
        </w:rPr>
        <w:t>Magliano</w:t>
      </w:r>
      <w:proofErr w:type="spellEnd"/>
      <w:r w:rsidRPr="001C1E0A">
        <w:rPr>
          <w:color w:val="auto"/>
        </w:rPr>
        <w:t xml:space="preserve"> Alpi projekta par </w:t>
      </w:r>
      <w:proofErr w:type="spellStart"/>
      <w:r w:rsidRPr="001C1E0A">
        <w:rPr>
          <w:color w:val="auto"/>
        </w:rPr>
        <w:t>energokopienām</w:t>
      </w:r>
      <w:proofErr w:type="spellEnd"/>
      <w:r w:rsidRPr="001C1E0A">
        <w:rPr>
          <w:color w:val="auto"/>
        </w:rPr>
        <w:t xml:space="preserve"> īstenošana” (atbildīgais – Attīstības un projektu nodaļa; izpildes termiņš 2024.-2025.; Finanšu resursi – Cits finansējums, pašvaldības finansējums; Iznākuma rādītāji – Sadarbībā ar Itālijas pašvaldību </w:t>
      </w:r>
      <w:proofErr w:type="spellStart"/>
      <w:r w:rsidRPr="001C1E0A">
        <w:rPr>
          <w:color w:val="auto"/>
        </w:rPr>
        <w:t>Magliano</w:t>
      </w:r>
      <w:proofErr w:type="spellEnd"/>
      <w:r w:rsidRPr="001C1E0A">
        <w:rPr>
          <w:color w:val="auto"/>
        </w:rPr>
        <w:t xml:space="preserve"> Alpi un sadarbības partneriem no Latvijas īstenot projektu Eiropas Savienības programmas </w:t>
      </w:r>
      <w:proofErr w:type="spellStart"/>
      <w:r w:rsidRPr="001C1E0A">
        <w:rPr>
          <w:color w:val="auto"/>
        </w:rPr>
        <w:t>Citizens</w:t>
      </w:r>
      <w:proofErr w:type="spellEnd"/>
      <w:r w:rsidRPr="001C1E0A">
        <w:rPr>
          <w:color w:val="auto"/>
        </w:rPr>
        <w:t xml:space="preserve">, </w:t>
      </w:r>
      <w:proofErr w:type="spellStart"/>
      <w:r w:rsidRPr="001C1E0A">
        <w:rPr>
          <w:color w:val="auto"/>
        </w:rPr>
        <w:t>Equality</w:t>
      </w:r>
      <w:proofErr w:type="spellEnd"/>
      <w:r w:rsidRPr="001C1E0A">
        <w:rPr>
          <w:color w:val="auto"/>
        </w:rPr>
        <w:t xml:space="preserve">, </w:t>
      </w:r>
      <w:proofErr w:type="spellStart"/>
      <w:r w:rsidRPr="001C1E0A">
        <w:rPr>
          <w:color w:val="auto"/>
        </w:rPr>
        <w:t>Rights</w:t>
      </w:r>
      <w:proofErr w:type="spellEnd"/>
      <w:r w:rsidRPr="001C1E0A">
        <w:rPr>
          <w:color w:val="auto"/>
        </w:rPr>
        <w:t xml:space="preserve"> </w:t>
      </w:r>
      <w:proofErr w:type="spellStart"/>
      <w:r w:rsidRPr="001C1E0A">
        <w:rPr>
          <w:color w:val="auto"/>
        </w:rPr>
        <w:t>and</w:t>
      </w:r>
      <w:proofErr w:type="spellEnd"/>
      <w:r w:rsidRPr="001C1E0A">
        <w:rPr>
          <w:color w:val="auto"/>
        </w:rPr>
        <w:t xml:space="preserve"> </w:t>
      </w:r>
      <w:proofErr w:type="spellStart"/>
      <w:r w:rsidRPr="001C1E0A">
        <w:rPr>
          <w:color w:val="auto"/>
        </w:rPr>
        <w:t>Values</w:t>
      </w:r>
      <w:proofErr w:type="spellEnd"/>
      <w:r w:rsidRPr="001C1E0A">
        <w:rPr>
          <w:i/>
          <w:iCs/>
          <w:color w:val="auto"/>
        </w:rPr>
        <w:t xml:space="preserve"> </w:t>
      </w:r>
      <w:r w:rsidRPr="001C1E0A">
        <w:rPr>
          <w:color w:val="auto"/>
        </w:rPr>
        <w:t xml:space="preserve">ietvaros. </w:t>
      </w:r>
    </w:p>
    <w:p w14:paraId="3C7CA378" w14:textId="77777777" w:rsidR="001C1E0A" w:rsidRPr="001C1E0A" w:rsidRDefault="001C1E0A" w:rsidP="001C1E0A">
      <w:pPr>
        <w:pStyle w:val="Default"/>
        <w:numPr>
          <w:ilvl w:val="0"/>
          <w:numId w:val="1"/>
        </w:numPr>
        <w:spacing w:before="120" w:after="120"/>
        <w:ind w:left="426"/>
        <w:jc w:val="both"/>
        <w:rPr>
          <w:color w:val="auto"/>
        </w:rPr>
      </w:pPr>
      <w:r w:rsidRPr="001C1E0A">
        <w:rPr>
          <w:color w:val="auto"/>
        </w:rPr>
        <w:t xml:space="preserve">Attīstības un projektu nodaļai koordinēt Ādažu novada pārstāvju dalību projekta aktivitātēs. </w:t>
      </w:r>
    </w:p>
    <w:p w14:paraId="1497FFFF" w14:textId="77777777" w:rsidR="001C1E0A" w:rsidRPr="001C1E0A" w:rsidRDefault="001C1E0A" w:rsidP="001C1E0A">
      <w:pPr>
        <w:pStyle w:val="Default"/>
        <w:numPr>
          <w:ilvl w:val="0"/>
          <w:numId w:val="1"/>
        </w:numPr>
        <w:spacing w:before="120" w:after="120"/>
        <w:ind w:left="426"/>
        <w:jc w:val="both"/>
        <w:rPr>
          <w:color w:val="auto"/>
        </w:rPr>
      </w:pPr>
      <w:r w:rsidRPr="001C1E0A">
        <w:rPr>
          <w:color w:val="auto"/>
        </w:rPr>
        <w:t>Pašvaldības domes priekšsēdētājam parakstīt ar projekta īstenošanu saistītos dokumentus.</w:t>
      </w:r>
    </w:p>
    <w:p w14:paraId="2644A577" w14:textId="77777777" w:rsidR="00564CA6" w:rsidRPr="001C1E0A" w:rsidRDefault="001C1E0A" w:rsidP="001C1E0A">
      <w:pPr>
        <w:numPr>
          <w:ilvl w:val="0"/>
          <w:numId w:val="1"/>
        </w:numPr>
        <w:tabs>
          <w:tab w:val="left" w:pos="426"/>
        </w:tabs>
        <w:spacing w:after="120"/>
        <w:ind w:left="426"/>
        <w:jc w:val="both"/>
        <w:rPr>
          <w:rFonts w:ascii="Times New Roman" w:hAnsi="Times New Roman" w:cs="Times New Roman"/>
        </w:rPr>
      </w:pPr>
      <w:r w:rsidRPr="001C1E0A">
        <w:rPr>
          <w:rFonts w:ascii="Times New Roman" w:hAnsi="Times New Roman" w:cs="Times New Roman"/>
        </w:rPr>
        <w:t>Pašvaldības izpilddirektoram veikt lēmuma izpildes kontroli.</w:t>
      </w:r>
    </w:p>
    <w:p w14:paraId="328C992D"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56DD301C" w14:textId="77777777" w:rsidR="00564CA6" w:rsidRPr="00564CA6" w:rsidRDefault="00564CA6" w:rsidP="00564CA6">
      <w:pPr>
        <w:jc w:val="both"/>
        <w:rPr>
          <w:rFonts w:ascii="Times New Roman" w:hAnsi="Times New Roman" w:cs="Times New Roman"/>
        </w:rPr>
      </w:pPr>
    </w:p>
    <w:p w14:paraId="7E8B7710" w14:textId="77777777" w:rsidR="00564CA6" w:rsidRPr="00564CA6" w:rsidRDefault="001C1E0A"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763994C" w14:textId="77777777" w:rsidR="00564CA6" w:rsidRPr="00564CA6" w:rsidRDefault="001C1E0A" w:rsidP="00564CA6">
      <w:pPr>
        <w:jc w:val="both"/>
        <w:rPr>
          <w:rFonts w:ascii="Times New Roman" w:hAnsi="Times New Roman" w:cs="Times New Roman"/>
        </w:rPr>
      </w:pPr>
      <w:r w:rsidRPr="00564CA6">
        <w:rPr>
          <w:rFonts w:ascii="Times New Roman" w:hAnsi="Times New Roman" w:cs="Times New Roman"/>
        </w:rPr>
        <w:t>__________________________</w:t>
      </w:r>
    </w:p>
    <w:p w14:paraId="52FCD572" w14:textId="77777777" w:rsidR="001C1E0A" w:rsidRPr="00564CA6" w:rsidRDefault="001C1E0A" w:rsidP="001C1E0A">
      <w:pPr>
        <w:pStyle w:val="BodyText"/>
        <w:rPr>
          <w:rFonts w:ascii="Times New Roman" w:hAnsi="Times New Roman"/>
        </w:rPr>
      </w:pPr>
      <w:bookmarkStart w:id="0" w:name="_Hlk126133549"/>
      <w:r w:rsidRPr="00F90FA3">
        <w:rPr>
          <w:rFonts w:ascii="Times New Roman" w:hAnsi="Times New Roman"/>
        </w:rPr>
        <w:t>Izsniegt norakstus: APN</w:t>
      </w:r>
      <w:r>
        <w:rPr>
          <w:rFonts w:ascii="Times New Roman" w:hAnsi="Times New Roman"/>
        </w:rPr>
        <w:t>, CKS, IDR</w:t>
      </w:r>
      <w:r w:rsidRPr="00F90FA3">
        <w:rPr>
          <w:rFonts w:ascii="Times New Roman" w:hAnsi="Times New Roman"/>
        </w:rPr>
        <w:t xml:space="preserve"> - @</w:t>
      </w:r>
      <w:bookmarkEnd w:id="0"/>
    </w:p>
    <w:p w14:paraId="48955247" w14:textId="77777777" w:rsidR="00564CA6" w:rsidRPr="00564CA6" w:rsidRDefault="00564CA6" w:rsidP="00564CA6">
      <w:pPr>
        <w:jc w:val="both"/>
        <w:rPr>
          <w:rFonts w:ascii="Times New Roman" w:hAnsi="Times New Roman" w:cs="Times New Roman"/>
          <w:color w:val="FF0000"/>
        </w:rPr>
      </w:pPr>
    </w:p>
    <w:p w14:paraId="23823BCC" w14:textId="77777777" w:rsidR="00564CA6" w:rsidRPr="001C1E0A" w:rsidRDefault="001C1E0A" w:rsidP="00564CA6">
      <w:pPr>
        <w:rPr>
          <w:rFonts w:ascii="Times New Roman" w:hAnsi="Times New Roman" w:cs="Times New Roman"/>
          <w:sz w:val="20"/>
          <w:szCs w:val="20"/>
        </w:rPr>
      </w:pPr>
      <w:proofErr w:type="spellStart"/>
      <w:r w:rsidRPr="001C1E0A">
        <w:rPr>
          <w:rFonts w:ascii="Times New Roman" w:hAnsi="Times New Roman" w:cs="Times New Roman"/>
          <w:sz w:val="20"/>
          <w:szCs w:val="20"/>
        </w:rPr>
        <w:t>I.Pērkone</w:t>
      </w:r>
      <w:proofErr w:type="spellEnd"/>
      <w:r w:rsidRPr="001C1E0A">
        <w:rPr>
          <w:rFonts w:ascii="Times New Roman" w:hAnsi="Times New Roman" w:cs="Times New Roman"/>
          <w:sz w:val="20"/>
          <w:szCs w:val="20"/>
        </w:rPr>
        <w:t>, 67997300</w:t>
      </w:r>
    </w:p>
    <w:sectPr w:rsidR="00564CA6" w:rsidRPr="001C1E0A"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1B79" w14:textId="77777777" w:rsidR="00F344C1" w:rsidRDefault="00F344C1">
      <w:r>
        <w:separator/>
      </w:r>
    </w:p>
  </w:endnote>
  <w:endnote w:type="continuationSeparator" w:id="0">
    <w:p w14:paraId="4D22519F" w14:textId="77777777" w:rsidR="00F344C1" w:rsidRDefault="00F3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74542"/>
      <w:docPartObj>
        <w:docPartGallery w:val="Page Numbers (Bottom of Page)"/>
        <w:docPartUnique/>
      </w:docPartObj>
    </w:sdtPr>
    <w:sdtEndPr>
      <w:rPr>
        <w:rFonts w:ascii="Times New Roman" w:hAnsi="Times New Roman" w:cs="Times New Roman"/>
        <w:noProof/>
      </w:rPr>
    </w:sdtEndPr>
    <w:sdtContent>
      <w:p w14:paraId="202B278C" w14:textId="77777777" w:rsidR="005C7FA1" w:rsidRPr="005C7FA1" w:rsidRDefault="001C1E0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298E24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74D2" w14:textId="77777777" w:rsidR="005C7FA1" w:rsidRPr="005C7FA1" w:rsidRDefault="005C7FA1">
    <w:pPr>
      <w:pStyle w:val="Footer"/>
      <w:jc w:val="right"/>
      <w:rPr>
        <w:rFonts w:ascii="Times New Roman" w:hAnsi="Times New Roman" w:cs="Times New Roman"/>
      </w:rPr>
    </w:pPr>
  </w:p>
  <w:p w14:paraId="2A7579E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D879" w14:textId="77777777" w:rsidR="00F344C1" w:rsidRDefault="00F344C1">
      <w:r>
        <w:separator/>
      </w:r>
    </w:p>
  </w:footnote>
  <w:footnote w:type="continuationSeparator" w:id="0">
    <w:p w14:paraId="5BE5C555" w14:textId="77777777" w:rsidR="00F344C1" w:rsidRDefault="00F34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276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E86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B98AE04">
      <w:start w:val="1"/>
      <w:numFmt w:val="decimal"/>
      <w:lvlText w:val="%1."/>
      <w:lvlJc w:val="left"/>
      <w:pPr>
        <w:ind w:left="720" w:hanging="360"/>
      </w:pPr>
      <w:rPr>
        <w:rFonts w:hint="default"/>
      </w:rPr>
    </w:lvl>
    <w:lvl w:ilvl="1" w:tplc="443E8C92" w:tentative="1">
      <w:start w:val="1"/>
      <w:numFmt w:val="lowerLetter"/>
      <w:lvlText w:val="%2."/>
      <w:lvlJc w:val="left"/>
      <w:pPr>
        <w:ind w:left="1440" w:hanging="360"/>
      </w:pPr>
    </w:lvl>
    <w:lvl w:ilvl="2" w:tplc="361E6C14" w:tentative="1">
      <w:start w:val="1"/>
      <w:numFmt w:val="lowerRoman"/>
      <w:lvlText w:val="%3."/>
      <w:lvlJc w:val="right"/>
      <w:pPr>
        <w:ind w:left="2160" w:hanging="180"/>
      </w:pPr>
    </w:lvl>
    <w:lvl w:ilvl="3" w:tplc="951A7ED4" w:tentative="1">
      <w:start w:val="1"/>
      <w:numFmt w:val="decimal"/>
      <w:lvlText w:val="%4."/>
      <w:lvlJc w:val="left"/>
      <w:pPr>
        <w:ind w:left="2880" w:hanging="360"/>
      </w:pPr>
    </w:lvl>
    <w:lvl w:ilvl="4" w:tplc="EADCA932" w:tentative="1">
      <w:start w:val="1"/>
      <w:numFmt w:val="lowerLetter"/>
      <w:lvlText w:val="%5."/>
      <w:lvlJc w:val="left"/>
      <w:pPr>
        <w:ind w:left="3600" w:hanging="360"/>
      </w:pPr>
    </w:lvl>
    <w:lvl w:ilvl="5" w:tplc="5442F25C" w:tentative="1">
      <w:start w:val="1"/>
      <w:numFmt w:val="lowerRoman"/>
      <w:lvlText w:val="%6."/>
      <w:lvlJc w:val="right"/>
      <w:pPr>
        <w:ind w:left="4320" w:hanging="180"/>
      </w:pPr>
    </w:lvl>
    <w:lvl w:ilvl="6" w:tplc="4798F522" w:tentative="1">
      <w:start w:val="1"/>
      <w:numFmt w:val="decimal"/>
      <w:lvlText w:val="%7."/>
      <w:lvlJc w:val="left"/>
      <w:pPr>
        <w:ind w:left="5040" w:hanging="360"/>
      </w:pPr>
    </w:lvl>
    <w:lvl w:ilvl="7" w:tplc="A7527D84" w:tentative="1">
      <w:start w:val="1"/>
      <w:numFmt w:val="lowerLetter"/>
      <w:lvlText w:val="%8."/>
      <w:lvlJc w:val="left"/>
      <w:pPr>
        <w:ind w:left="5760" w:hanging="360"/>
      </w:pPr>
    </w:lvl>
    <w:lvl w:ilvl="8" w:tplc="A9025B1A" w:tentative="1">
      <w:start w:val="1"/>
      <w:numFmt w:val="lowerRoman"/>
      <w:lvlText w:val="%9."/>
      <w:lvlJc w:val="right"/>
      <w:pPr>
        <w:ind w:left="6480" w:hanging="180"/>
      </w:pPr>
    </w:lvl>
  </w:abstractNum>
  <w:abstractNum w:abstractNumId="1" w15:restartNumberingAfterBreak="0">
    <w:nsid w:val="13B422A3"/>
    <w:multiLevelType w:val="hybridMultilevel"/>
    <w:tmpl w:val="1DB2B6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8213F0"/>
    <w:multiLevelType w:val="hybridMultilevel"/>
    <w:tmpl w:val="37D08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5987192">
    <w:abstractNumId w:val="2"/>
  </w:num>
  <w:num w:numId="2" w16cid:durableId="1939099717">
    <w:abstractNumId w:val="0"/>
  </w:num>
  <w:num w:numId="3" w16cid:durableId="1663655679">
    <w:abstractNumId w:val="3"/>
  </w:num>
  <w:num w:numId="4" w16cid:durableId="656110193">
    <w:abstractNumId w:val="1"/>
  </w:num>
  <w:num w:numId="5" w16cid:durableId="1546287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5793C"/>
    <w:rsid w:val="001C1E0A"/>
    <w:rsid w:val="0025391B"/>
    <w:rsid w:val="00297558"/>
    <w:rsid w:val="00351D48"/>
    <w:rsid w:val="003E6C3C"/>
    <w:rsid w:val="004D516C"/>
    <w:rsid w:val="0053073B"/>
    <w:rsid w:val="00543508"/>
    <w:rsid w:val="005467B5"/>
    <w:rsid w:val="00564CA6"/>
    <w:rsid w:val="005C7FA1"/>
    <w:rsid w:val="00617AAC"/>
    <w:rsid w:val="00693F05"/>
    <w:rsid w:val="006D3451"/>
    <w:rsid w:val="0074092B"/>
    <w:rsid w:val="009139A1"/>
    <w:rsid w:val="00996740"/>
    <w:rsid w:val="00B36CD4"/>
    <w:rsid w:val="00BF004E"/>
    <w:rsid w:val="00D86969"/>
    <w:rsid w:val="00E52DA2"/>
    <w:rsid w:val="00E75D8D"/>
    <w:rsid w:val="00F344C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F6F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1C1E0A"/>
    <w:pPr>
      <w:widowControl w:val="0"/>
    </w:pPr>
    <w:rPr>
      <w:rFonts w:ascii="Calibri" w:eastAsia="Calibri" w:hAnsi="Calibri" w:cs="Times New Roman"/>
      <w:sz w:val="22"/>
      <w:szCs w:val="22"/>
      <w:lang w:val="en-US"/>
    </w:rPr>
  </w:style>
  <w:style w:type="paragraph" w:customStyle="1" w:styleId="xmsonormal">
    <w:name w:val="x_msonormal"/>
    <w:basedOn w:val="Normal"/>
    <w:rsid w:val="001C1E0A"/>
    <w:pPr>
      <w:spacing w:before="100" w:beforeAutospacing="1" w:after="100" w:afterAutospacing="1"/>
    </w:pPr>
    <w:rPr>
      <w:rFonts w:ascii="Times New Roman" w:eastAsia="Times New Roman" w:hAnsi="Times New Roman" w:cs="Times New Roman"/>
      <w:lang w:eastAsia="lv-LV"/>
    </w:rPr>
  </w:style>
  <w:style w:type="character" w:customStyle="1" w:styleId="NoSpacingChar">
    <w:name w:val="No Spacing Char"/>
    <w:link w:val="NoSpacing"/>
    <w:uiPriority w:val="1"/>
    <w:locked/>
    <w:rsid w:val="001C1E0A"/>
    <w:rPr>
      <w:rFonts w:ascii="Calibri" w:eastAsia="Calibri" w:hAnsi="Calibri" w:cs="Times New Roman"/>
      <w:sz w:val="22"/>
      <w:szCs w:val="22"/>
      <w:lang w:val="en-US"/>
    </w:rPr>
  </w:style>
  <w:style w:type="character" w:styleId="Hyperlink">
    <w:name w:val="Hyperlink"/>
    <w:basedOn w:val="DefaultParagraphFont"/>
    <w:uiPriority w:val="99"/>
    <w:semiHidden/>
    <w:unhideWhenUsed/>
    <w:rsid w:val="001C1E0A"/>
    <w:rPr>
      <w:color w:val="0000FF"/>
      <w:u w:val="single"/>
    </w:rPr>
  </w:style>
  <w:style w:type="paragraph" w:customStyle="1" w:styleId="Default">
    <w:name w:val="Default"/>
    <w:rsid w:val="001C1E0A"/>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1C1E0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1C1E0A"/>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cerv-2023-citizens-town-tt;callCode=null;freeTextSearchKeyword=;matchWholeText=true;typeCodes=1,0;statusCodes=31094501,31094502,31094503;programmePeriod=2021%20-%202027;programCcm2Id=43251589;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3510</Words>
  <Characters>2001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2023-05-18T12:18:00Z</dcterms:created>
  <dcterms:modified xsi:type="dcterms:W3CDTF">2023-05-18T12:18:00Z</dcterms:modified>
</cp:coreProperties>
</file>