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3544.0" w:type="dxa"/>
        <w:jc w:val="left"/>
        <w:tblInd w:w="-115.0" w:type="dxa"/>
        <w:tblLayout w:type="fixed"/>
        <w:tblLook w:val="0000"/>
      </w:tblPr>
      <w:tblGrid>
        <w:gridCol w:w="3544"/>
        <w:tblGridChange w:id="0">
          <w:tblGrid>
            <w:gridCol w:w="3544"/>
          </w:tblGrid>
        </w:tblGridChange>
      </w:tblGrid>
      <w:tr>
        <w:trPr>
          <w:cantSplit w:val="0"/>
          <w:trHeight w:val="180" w:hRule="atLeast"/>
          <w:tblHeader w:val="0"/>
        </w:trPr>
        <w:tc>
          <w:tcPr/>
          <w:p w:rsidR="00000000" w:rsidDel="00000000" w:rsidP="00000000" w:rsidRDefault="00000000" w:rsidRPr="00000000" w14:paraId="00000002">
            <w:pPr>
              <w:pStyle w:val="Title"/>
              <w:rPr>
                <w:rFonts w:ascii="Arial" w:cs="Arial" w:eastAsia="Arial" w:hAnsi="Arial"/>
                <w:i w:val="0"/>
                <w:color w:val="000000"/>
                <w:sz w:val="18"/>
                <w:szCs w:val="18"/>
              </w:rPr>
            </w:pPr>
            <w:bookmarkStart w:colFirst="0" w:colLast="0" w:name="_heading=h.gjdgxs" w:id="0"/>
            <w:bookmarkEnd w:id="0"/>
            <w:r w:rsidDel="00000000" w:rsidR="00000000" w:rsidRPr="00000000">
              <w:rPr>
                <w:rtl w:val="0"/>
              </w:rPr>
            </w:r>
          </w:p>
        </w:tc>
      </w:tr>
    </w:tbl>
    <w:p w:rsidR="00000000" w:rsidDel="00000000" w:rsidP="00000000" w:rsidRDefault="00000000" w:rsidRPr="00000000" w14:paraId="00000003">
      <w:pPr>
        <w:spacing w:after="0" w:lineRule="auto"/>
        <w:jc w:val="center"/>
        <w:rPr>
          <w:rFonts w:ascii="Arial" w:cs="Arial" w:eastAsia="Arial" w:hAnsi="Arial"/>
          <w:smallCaps w:val="1"/>
          <w:color w:val="ff9300"/>
          <w:sz w:val="32"/>
          <w:szCs w:val="32"/>
        </w:rPr>
      </w:pPr>
      <w:r w:rsidDel="00000000" w:rsidR="00000000" w:rsidRPr="00000000">
        <w:rPr>
          <w:rFonts w:ascii="Arial" w:cs="Arial" w:eastAsia="Arial" w:hAnsi="Arial"/>
          <w:smallCaps w:val="1"/>
          <w:color w:val="ff9300"/>
          <w:sz w:val="32"/>
          <w:szCs w:val="32"/>
          <w:rtl w:val="0"/>
        </w:rPr>
        <w:t xml:space="preserve">ĀDAŽU PUMPTREK SACENSĪBAS SKŪTER FRĪSTAILĀ</w:t>
      </w:r>
    </w:p>
    <w:p w:rsidR="00000000" w:rsidDel="00000000" w:rsidP="00000000" w:rsidRDefault="00000000" w:rsidRPr="00000000" w14:paraId="00000004">
      <w:pPr>
        <w:spacing w:after="0" w:lineRule="auto"/>
        <w:jc w:val="center"/>
        <w:rPr>
          <w:rFonts w:ascii="Arial" w:cs="Arial" w:eastAsia="Arial" w:hAnsi="Arial"/>
          <w:smallCaps w:val="1"/>
          <w:sz w:val="28"/>
          <w:szCs w:val="28"/>
        </w:rPr>
      </w:pPr>
      <w:r w:rsidDel="00000000" w:rsidR="00000000" w:rsidRPr="00000000">
        <w:rPr>
          <w:rFonts w:ascii="Arial" w:cs="Arial" w:eastAsia="Arial" w:hAnsi="Arial"/>
          <w:smallCaps w:val="1"/>
          <w:sz w:val="28"/>
          <w:szCs w:val="28"/>
          <w:rtl w:val="0"/>
        </w:rPr>
        <w:t xml:space="preserve">SACENSĪBU NOLIKUMS</w:t>
      </w:r>
    </w:p>
    <w:p w:rsidR="00000000" w:rsidDel="00000000" w:rsidP="00000000" w:rsidRDefault="00000000" w:rsidRPr="00000000" w14:paraId="00000005">
      <w:pPr>
        <w:spacing w:after="0" w:lineRule="auto"/>
        <w:jc w:val="center"/>
        <w:rPr>
          <w:rFonts w:ascii="Arial" w:cs="Arial" w:eastAsia="Arial" w:hAnsi="Arial"/>
          <w:smallCaps w:val="1"/>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SACENSĪBU LAIKS, VIETA UN ORGANIZATORS</w:t>
      </w:r>
    </w:p>
    <w:p w:rsidR="00000000" w:rsidDel="00000000" w:rsidP="00000000" w:rsidRDefault="00000000" w:rsidRPr="00000000" w14:paraId="000000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Sacensības norisināsies 27. maijā 2023. gadā. Ādažu pump track, Attekas iela 41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Sacensību programmu sastāda Galvenais Tiesnesis, turpmāk tekstā- GT, iepriekš saskaņojot ar SKEITPARKU SPORTAVEIDU ATTĪSTĪBAS ĀGENTŪRA, turpmākā tekstā - SSAA.</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Informācija par konkrēto sacensību programmu ir pieejama Ādažu novada mājaslapā mājas lapā www.adazi.lv ne vēlāk kā 2 nedēļas pirms sacensībām. </w:t>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Gadījumā, ja sacensību dienā klimatiskie apstākļi uz trases vai trases segums neļauj pienācīgi rīkot sacensības, tad GT ir tiesības atcelt sacensības nolikumā norādītajā dienā un mainīt sacensību programmu. </w:t>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ir tiesības noteikt jebkuru citu dienu un laiku, kad notiks atceltās sacensības, savlaicīgi informējot par to sacensību dalībniekus.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SACENSĪBU VADĪBA </w:t>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SSAA ieceļ sacensību GT un uzrauga viņa darbību.</w:t>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nosaka tiesnešu skaitu, ieceļ viņus, atceļ no amata un uzrauga viņu darbību.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PROTESTU IZSKATĪŠANA</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Protestus par tiesnešu rīcību iesniedz Sekretariātā 15 minūšu laikā pēc pēdējā nostartējuša dalībnieka. Šos protestus izskata GT, kopā ar citiem sacensību tiesnešiem. </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Jautājumu par protesta apmierināšanu lemj ar vienkāršu balsu vairākumu. Šis lēmums ir galīgs un nav pārsūdzams.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Protesta iesniedzējs kopā ar protestu iemaksā 30 eiro (par katru protestu), kuru saņem sacensību GT. Gadījumā, kad  protests ir pamatots un tiek apmierināts, 30 eiro ir jāatgriež protesta iesniedzējam. </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Gadījumā, ja protests nav pamatots- 30 eiro tiek ieskaitīti organizatora norēķinu kontā.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DALĪBNIEKI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1134" w:right="0" w:hanging="113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Dalībnieki sacenšas skūter frīstailā uz velotrases un tiek sadalīti sekojošās grupās: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Bērni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 gadi un jaunāki </w:t>
      </w:r>
      <w:r w:rsidDel="00000000" w:rsidR="00000000" w:rsidRPr="00000000">
        <w:rPr>
          <w:rFonts w:ascii="Arial" w:cs="Arial" w:eastAsia="Arial" w:hAnsi="Arial"/>
          <w:rtl w:val="0"/>
        </w:rPr>
        <w:t xml:space="preserve">zēni un meitenes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Meitenes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10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gadi un </w:t>
      </w:r>
      <w:r w:rsidDel="00000000" w:rsidR="00000000" w:rsidRPr="00000000">
        <w:rPr>
          <w:rFonts w:ascii="Arial" w:cs="Arial" w:eastAsia="Arial" w:hAnsi="Arial"/>
          <w:rtl w:val="0"/>
        </w:rPr>
        <w:t xml:space="preserve">vecākas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Jaunieši (10 - 15 gadi)</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24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Open / Pro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(jeb kura vecuma)</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 jaunākajā grupā ir pieteikušies mazāk nekā 4 cilvēki, šī grupa tiek pievienota vecākajai grupai. </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Sacensībās var piedalīties tikai tās personas, kuras ir parakstījušas sportista deklarāciju un samaksājušas dalības maksu. </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Nepilngadīgo dalībnieku (līdz 18 g.v.) sportista deklarāciju var parakstīt vecāki, aizbildņi, treneris, kluba pārstāvis un/vai nacionālās federācijas oficiāls pārstāvis, kuri ar savu parakstu apliecina atbildību par minēto sportistu.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ir tiesīgs ierobežot sacensību dalībnieku skaitu, ja tas rada apstākļus, kas apdraud sportistu veselību.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SACENSĪBU NORISE, VĒRTĒŠANA UN REITINGI.</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Ādažu velotrases skūter frīstaila sacensības norisinās ādažu velotrasē. Sacensību formāts ir braucienu formāts, kur katram dalībniekam tiek dota viena minūte kuras laikā dalībnieks var izmantot visu velotrasi un izpildīt trikus.</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Dalībniekiem jācenšās izmantot pēc iespējas visa velotrases un jācensšās izpildīt pēc iespējas dažādāki triki.</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Sacensības vērtē 2 – 5 tiesneši. Vērtējums tiek dots100 punktu skalā. </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Tiesnešī vērtē: velotrases izmantošanu, triku sarežģītību, ātrumu, amplitūdi, orģinalitāti, teknisko izpildījumu jeb stilu.</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Pirms sacensību sākuma norisinās bruacēju sapulce, kurā dalībniekiem tiek vēlreiz izskaidrota sacensību norise un vērtēšanas kritēriji.</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PIETEIKŠANĀS SACENSĪBĀM </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Pieteikums par dalību sacensībās jāiesniedz elektroniski aizpildot pieteikšanās veidlapu, ko var atrast www.adazi.lv ne vēlāk kā 12 stundas pirms sacensībām, vai arī jāiesniedz sacensību sekretariātā sacensību dienā programmā norādītajā laikā. Saite uz re</w:t>
      </w:r>
      <w:r w:rsidDel="00000000" w:rsidR="00000000" w:rsidRPr="00000000">
        <w:rPr>
          <w:rFonts w:ascii="Arial" w:cs="Arial" w:eastAsia="Arial" w:hAnsi="Arial"/>
          <w:rtl w:val="0"/>
        </w:rPr>
        <w:t xml:space="preserve">ģistrācijas formu </w:t>
      </w:r>
      <w:hyperlink r:id="rId7">
        <w:r w:rsidDel="00000000" w:rsidR="00000000" w:rsidRPr="00000000">
          <w:rPr>
            <w:rFonts w:ascii="Arial" w:cs="Arial" w:eastAsia="Arial" w:hAnsi="Arial"/>
            <w:color w:val="1155cc"/>
            <w:u w:val="single"/>
            <w:rtl w:val="0"/>
          </w:rPr>
          <w:t xml:space="preserve">https://forms.gle/pPtPoM1EQNWP7rt99</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Pieteikumu iesniedz sportists, sportista vecāki, klubs vai kluba atbildīgā persona, kura pārstāv konkrēto sportistu.  </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Ierodoties sacensībās, pieteiktajam dalībniekam vai viņa pārstāvētā kluba atbildīgajai personai sacensību programmā norādītajā kārtībā ir jāreģistrējas pie sacensību sekretariāta vai viņa norādītās personas.</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 līdz GT noteiktajam reģistrācijas laika beigām, dalībnieks netiek reģistrēts, tad pie starta tas netiek pielaists. </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 dalībnieks ir pieteicies un reģistrējies, bet konkrētajās sacensībās nav startējis, tad viņa pārstāvētā kluba atbildīgā persona atgriež visu, kas dalībniekiem bija piešķirts konkrētajās sacensībās (starta numurs, pacēlāja karte/s, biļete/s un tml.), pretējā gadījumā LSF ir tiesības klubam piestādīt rēķinu par nodarītajiem zaudējumiem dubultā apmērā. </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Dalībnieki, kuri jeb kādu apstākļu dēļ ir nokavējuši savu startu, tiek pielaisti pie starta pēc pēdējā startējušā dalībnieka viņa grupā.</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DROŠĪBA</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Katrs dalībnieks pats ir atbildīgs par savu drošību sacensību laikā un parakstot dalībnieka deklerāciju ar savu parakstu apliecina, ka apzinās risku un uzņēmās atbildību par savu drošību</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Sacensību laikā dalībniekiem obligāti jāvēk ķivere. Vēlams arī aizsargekipējums mugurai un ceļiem.</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Sacensību organizatori iesaka dalībniekiem uz sacensību laiku iegādāties veselības un dzīvības apdrošināšanas.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APBALVOŠANA</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Bērnu grupā visi dalībnieki tiks apbalvoti ar diplomu un saldumu maisu. Meiteņu un jauniešu grupas trīs labākie sportisti tiek apbalvoti ar diplomiem, medaļām un veikala Taktika sarūpētām balvām. Open / pro grupas trīs labākie dalībnieki tiek apbalvoti ar  diplomiem un naudas balvām. 1. Vieta 100 eiro 2. Vieta 70 eiro 3. Vieta 50 eiro.</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REKLĀMA </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Ekskluzīvas reklāmas izvietošanas tiesības sacensību laikā pieder SSAA.</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Visa iespējamā reklāmas izvietošana šajā laikā obligāti jāsaskaņo ar SSAA.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NOLIKUMA SPĒKS UN TĀ GROZĪŠANA. </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Šis Nolikums ir spēkā uz laiku līdz nākamajiem grozījumiem.</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240" w:line="240" w:lineRule="auto"/>
        <w:ind w:left="851" w:right="0" w:hanging="85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Nolikumu ir tiesīga grozīt SSAA valde.</w:t>
      </w:r>
    </w:p>
    <w:p w:rsidR="00000000" w:rsidDel="00000000" w:rsidP="00000000" w:rsidRDefault="00000000" w:rsidRPr="00000000" w14:paraId="00000037">
      <w:pPr>
        <w:spacing w:after="120" w:before="240" w:line="240" w:lineRule="auto"/>
        <w:rPr>
          <w:rFonts w:ascii="Arial" w:cs="Arial" w:eastAsia="Arial" w:hAnsi="Arial"/>
        </w:rPr>
      </w:pPr>
      <w:r w:rsidDel="00000000" w:rsidR="00000000" w:rsidRPr="00000000">
        <w:rPr>
          <w:rtl w:val="0"/>
        </w:rPr>
      </w:r>
    </w:p>
    <w:sectPr>
      <w:headerReference r:id="rId8" w:type="default"/>
      <w:headerReference r:id="rId9" w:type="first"/>
      <w:footerReference r:id="rId10" w:type="firs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drawing>
        <wp:inline distB="114300" distT="114300" distL="114300" distR="114300">
          <wp:extent cx="5731200" cy="1435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1435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360" w:hanging="360"/>
      </w:pPr>
      <w:rPr/>
    </w:lvl>
    <w:lvl w:ilvl="1">
      <w:start w:val="1"/>
      <w:numFmt w:val="decimal"/>
      <w:lvlText w:val="%1.%2."/>
      <w:lvlJc w:val="left"/>
      <w:pPr>
        <w:ind w:left="405" w:hanging="360"/>
      </w:pPr>
      <w:rPr/>
    </w:lvl>
    <w:lvl w:ilvl="2">
      <w:start w:val="1"/>
      <w:numFmt w:val="decimal"/>
      <w:lvlText w:val="%1.%2.%3."/>
      <w:lvlJc w:val="left"/>
      <w:pPr>
        <w:ind w:left="810" w:hanging="720"/>
      </w:pPr>
      <w:rPr/>
    </w:lvl>
    <w:lvl w:ilvl="3">
      <w:start w:val="1"/>
      <w:numFmt w:val="decimal"/>
      <w:lvlText w:val="%1.%2.%3.%4."/>
      <w:lvlJc w:val="left"/>
      <w:pPr>
        <w:ind w:left="855" w:hanging="720"/>
      </w:pPr>
      <w:rPr/>
    </w:lvl>
    <w:lvl w:ilvl="4">
      <w:start w:val="1"/>
      <w:numFmt w:val="decimal"/>
      <w:lvlText w:val="%1.%2.%3.%4.%5."/>
      <w:lvlJc w:val="left"/>
      <w:pPr>
        <w:ind w:left="1260" w:hanging="1080"/>
      </w:pPr>
      <w:rPr/>
    </w:lvl>
    <w:lvl w:ilvl="5">
      <w:start w:val="1"/>
      <w:numFmt w:val="decimal"/>
      <w:lvlText w:val="%1.%2.%3.%4.%5.%6."/>
      <w:lvlJc w:val="left"/>
      <w:pPr>
        <w:ind w:left="1305" w:hanging="1080"/>
      </w:pPr>
      <w:rPr/>
    </w:lvl>
    <w:lvl w:ilvl="6">
      <w:start w:val="1"/>
      <w:numFmt w:val="decimal"/>
      <w:lvlText w:val="%1.%2.%3.%4.%5.%6.%7."/>
      <w:lvlJc w:val="left"/>
      <w:pPr>
        <w:ind w:left="1710" w:hanging="1440"/>
      </w:pPr>
      <w:rPr/>
    </w:lvl>
    <w:lvl w:ilvl="7">
      <w:start w:val="1"/>
      <w:numFmt w:val="decimal"/>
      <w:lvlText w:val="%1.%2.%3.%4.%5.%6.%7.%8."/>
      <w:lvlJc w:val="left"/>
      <w:pPr>
        <w:ind w:left="1755"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360"/>
      </w:pPr>
      <w:rPr/>
    </w:lvl>
    <w:lvl w:ilvl="1">
      <w:start w:val="1"/>
      <w:numFmt w:val="decimal"/>
      <w:lvlText w:val="%1.%2."/>
      <w:lvlJc w:val="left"/>
      <w:pPr>
        <w:ind w:left="1080" w:hanging="720"/>
      </w:pPr>
      <w:rPr>
        <w:b w:val="0"/>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i w:val="1"/>
      <w:color w:val="000000"/>
      <w:sz w:val="26"/>
      <w:szCs w:val="26"/>
    </w:rPr>
  </w:style>
  <w:style w:type="paragraph" w:styleId="Normal" w:default="1">
    <w:name w:val="Normal"/>
    <w:qFormat w:val="1"/>
    <w:rsid w:val="0088537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unhideWhenUsed w:val="1"/>
    <w:rsid w:val="009D2CBE"/>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9D2CBE"/>
  </w:style>
  <w:style w:type="paragraph" w:styleId="Footer">
    <w:name w:val="footer"/>
    <w:basedOn w:val="Normal"/>
    <w:link w:val="FooterChar"/>
    <w:uiPriority w:val="99"/>
    <w:semiHidden w:val="1"/>
    <w:unhideWhenUsed w:val="1"/>
    <w:rsid w:val="009D2CBE"/>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9D2CBE"/>
  </w:style>
  <w:style w:type="paragraph" w:styleId="ListParagraph">
    <w:name w:val="List Paragraph"/>
    <w:basedOn w:val="Normal"/>
    <w:uiPriority w:val="34"/>
    <w:qFormat w:val="1"/>
    <w:rsid w:val="009D2CBE"/>
    <w:pPr>
      <w:ind w:left="720"/>
      <w:contextualSpacing w:val="1"/>
    </w:pPr>
  </w:style>
  <w:style w:type="character" w:styleId="Hyperlink">
    <w:name w:val="Hyperlink"/>
    <w:basedOn w:val="DefaultParagraphFont"/>
    <w:uiPriority w:val="99"/>
    <w:unhideWhenUsed w:val="1"/>
    <w:rsid w:val="00885375"/>
    <w:rPr>
      <w:color w:val="0000ff" w:themeColor="hyperlink"/>
      <w:u w:val="single"/>
    </w:rPr>
  </w:style>
  <w:style w:type="paragraph" w:styleId="Title">
    <w:name w:val="Title"/>
    <w:basedOn w:val="Normal"/>
    <w:link w:val="TitleChar"/>
    <w:qFormat w:val="1"/>
    <w:rsid w:val="00C54F79"/>
    <w:pPr>
      <w:spacing w:after="0" w:line="240" w:lineRule="auto"/>
      <w:jc w:val="center"/>
    </w:pPr>
    <w:rPr>
      <w:rFonts w:ascii="Times New Roman" w:cs="Times New Roman" w:eastAsia="Times New Roman" w:hAnsi="Times New Roman"/>
      <w:i w:val="1"/>
      <w:color w:val="000000"/>
      <w:sz w:val="26"/>
      <w:szCs w:val="24"/>
      <w:lang w:val="lv-LV"/>
    </w:rPr>
  </w:style>
  <w:style w:type="character" w:styleId="TitleChar" w:customStyle="1">
    <w:name w:val="Title Char"/>
    <w:basedOn w:val="DefaultParagraphFont"/>
    <w:link w:val="Title"/>
    <w:rsid w:val="00C54F79"/>
    <w:rPr>
      <w:rFonts w:ascii="Times New Roman" w:cs="Times New Roman" w:eastAsia="Times New Roman" w:hAnsi="Times New Roman"/>
      <w:i w:val="1"/>
      <w:color w:val="000000"/>
      <w:sz w:val="26"/>
      <w:szCs w:val="24"/>
      <w:lang w:val="lv-LV"/>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pPtPoM1EQNWP7rt99"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jzc2DkPOFxfAjjyo/UQH5b7LTw==">AMUW2mUjw7bKIa/Hoj77hYR7hLNoqePi0FaHKwEF+x49XEK2Z7pHZha7uxU8Q7V+rkwziG4eSHLoIN+UMQitJPZv/wp6BAYwRVeAbhaQwZrgGkKbbqfT/mR8CdLdvAR5rK6h4fulH3mS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2017-10-04T08:16:00Z</dcterms:created>
  <dc:creator>Windows User</dc:creator>
</cp:coreProperties>
</file>