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C060" w14:textId="19B18784" w:rsidR="003767D3" w:rsidRPr="007903D1" w:rsidRDefault="00582327" w:rsidP="007B219E">
      <w:pPr>
        <w:ind w:left="-426"/>
        <w:jc w:val="center"/>
        <w:rPr>
          <w:rFonts w:asciiTheme="majorBidi" w:hAnsiTheme="majorBidi" w:cstheme="majorBidi"/>
          <w:b/>
          <w:bCs/>
        </w:rPr>
      </w:pPr>
      <w:r w:rsidRPr="007903D1">
        <w:rPr>
          <w:rFonts w:asciiTheme="majorBidi" w:hAnsiTheme="majorBidi" w:cstheme="majorBidi"/>
          <w:b/>
          <w:bCs/>
        </w:rPr>
        <w:t xml:space="preserve">Detālplānojumu iesniegumu </w:t>
      </w:r>
      <w:r w:rsidR="003767D3" w:rsidRPr="007903D1">
        <w:rPr>
          <w:rFonts w:asciiTheme="majorBidi" w:hAnsiTheme="majorBidi" w:cstheme="majorBidi"/>
          <w:b/>
          <w:bCs/>
        </w:rPr>
        <w:t>izskatīšanas kritēriji</w:t>
      </w:r>
      <w:r w:rsidRPr="007903D1">
        <w:rPr>
          <w:rFonts w:asciiTheme="majorBidi" w:hAnsiTheme="majorBidi" w:cstheme="majorBidi"/>
          <w:b/>
          <w:bCs/>
        </w:rPr>
        <w:t xml:space="preserve"> darba uzdevuma sagatavošanai</w:t>
      </w:r>
    </w:p>
    <w:p w14:paraId="1D1E8CE0" w14:textId="2D127EDC" w:rsidR="002B4E7D" w:rsidRPr="007903D1" w:rsidRDefault="003767D3" w:rsidP="00582327">
      <w:pPr>
        <w:rPr>
          <w:rFonts w:asciiTheme="majorBidi" w:hAnsiTheme="majorBidi" w:cstheme="majorBidi"/>
        </w:rPr>
      </w:pPr>
      <w:r w:rsidRPr="007903D1">
        <w:rPr>
          <w:rFonts w:asciiTheme="majorBidi" w:hAnsiTheme="majorBidi" w:cstheme="majorBidi"/>
        </w:rPr>
        <w:t xml:space="preserve">Pašvaldība ir atbildīga un tai ir jāorganizē </w:t>
      </w:r>
      <w:r w:rsidR="006C68B4" w:rsidRPr="007903D1">
        <w:rPr>
          <w:rFonts w:asciiTheme="majorBidi" w:hAnsiTheme="majorBidi" w:cstheme="majorBidi"/>
        </w:rPr>
        <w:t xml:space="preserve">likumā </w:t>
      </w:r>
      <w:r w:rsidRPr="007903D1">
        <w:rPr>
          <w:rFonts w:asciiTheme="majorBidi" w:hAnsiTheme="majorBidi" w:cstheme="majorBidi"/>
        </w:rPr>
        <w:t>Par pašvaldībām noteikto pakalpojumu sniegšana</w:t>
      </w:r>
      <w:r w:rsidR="00582327" w:rsidRPr="007903D1">
        <w:rPr>
          <w:rFonts w:asciiTheme="majorBidi" w:hAnsiTheme="majorBidi" w:cstheme="majorBidi"/>
        </w:rPr>
        <w:t xml:space="preserve"> un </w:t>
      </w:r>
      <w:r w:rsidRPr="007903D1">
        <w:rPr>
          <w:rFonts w:asciiTheme="majorBidi" w:hAnsiTheme="majorBidi" w:cstheme="majorBidi"/>
        </w:rPr>
        <w:t xml:space="preserve">infrastruktūras </w:t>
      </w:r>
      <w:r w:rsidR="001C66CC" w:rsidRPr="007903D1">
        <w:rPr>
          <w:rFonts w:asciiTheme="majorBidi" w:hAnsiTheme="majorBidi" w:cstheme="majorBidi"/>
        </w:rPr>
        <w:t>nodrošinājums</w:t>
      </w:r>
      <w:r w:rsidR="00582327" w:rsidRPr="007903D1">
        <w:rPr>
          <w:rFonts w:asciiTheme="majorBidi" w:hAnsiTheme="majorBidi" w:cstheme="majorBidi"/>
        </w:rPr>
        <w:t xml:space="preserve">: vienota </w:t>
      </w:r>
      <w:r w:rsidRPr="007903D1">
        <w:rPr>
          <w:rFonts w:asciiTheme="majorBidi" w:hAnsiTheme="majorBidi" w:cstheme="majorBidi"/>
        </w:rPr>
        <w:t>iel</w:t>
      </w:r>
      <w:r w:rsidR="00582327" w:rsidRPr="007903D1">
        <w:rPr>
          <w:rFonts w:asciiTheme="majorBidi" w:hAnsiTheme="majorBidi" w:cstheme="majorBidi"/>
        </w:rPr>
        <w:t>u un ceļu tīkla i</w:t>
      </w:r>
      <w:r w:rsidRPr="007903D1">
        <w:rPr>
          <w:rFonts w:asciiTheme="majorBidi" w:hAnsiTheme="majorBidi" w:cstheme="majorBidi"/>
        </w:rPr>
        <w:t xml:space="preserve">zbūve, </w:t>
      </w:r>
      <w:r w:rsidR="00582327" w:rsidRPr="007903D1">
        <w:rPr>
          <w:rFonts w:asciiTheme="majorBidi" w:hAnsiTheme="majorBidi" w:cstheme="majorBidi"/>
        </w:rPr>
        <w:t xml:space="preserve">centralizētu </w:t>
      </w:r>
      <w:proofErr w:type="spellStart"/>
      <w:r w:rsidRPr="007903D1">
        <w:rPr>
          <w:rFonts w:asciiTheme="majorBidi" w:hAnsiTheme="majorBidi" w:cstheme="majorBidi"/>
        </w:rPr>
        <w:t>inženierapgādes</w:t>
      </w:r>
      <w:proofErr w:type="spellEnd"/>
      <w:r w:rsidRPr="007903D1">
        <w:rPr>
          <w:rFonts w:asciiTheme="majorBidi" w:hAnsiTheme="majorBidi" w:cstheme="majorBidi"/>
        </w:rPr>
        <w:t xml:space="preserve"> tīklu ierīkošana, izglītības, sociālo un rekreācijas pakalpojumu pieejamība. </w:t>
      </w:r>
      <w:r w:rsidR="00DD629B" w:rsidRPr="007903D1">
        <w:rPr>
          <w:rFonts w:asciiTheme="majorBidi" w:hAnsiTheme="majorBidi" w:cstheme="majorBidi"/>
        </w:rPr>
        <w:t>Atbilstoši Vispārīgajiem teritorijas plānošanas, izmantošanas un apbūves noteikumiem ir noteikts,</w:t>
      </w:r>
      <w:r w:rsidRPr="007903D1">
        <w:rPr>
          <w:rFonts w:asciiTheme="majorBidi" w:hAnsiTheme="majorBidi" w:cstheme="majorBidi"/>
        </w:rPr>
        <w:t xml:space="preserve">, ka plānojot jaunu apbūvi teritorijās, kurās nav izbūvēta vai izplānota publiskā infrastruktūra, publiskiem mērķiem paredz līdz 20 procentiem no plānojamās teritorijas.  Izglītības, veselības un sociālās aprūpes, kā arī kultūras iestāžu izvietošanai var paredzēt lielāku teritorijas daļu, ja ir panākta rakstveida vienošanās ar attiecīgās teritorijas zemes īpašnieku. </w:t>
      </w:r>
      <w:r w:rsidR="002B4E7D" w:rsidRPr="007903D1">
        <w:rPr>
          <w:rFonts w:asciiTheme="majorBidi" w:hAnsiTheme="majorBidi" w:cstheme="majorBidi"/>
        </w:rPr>
        <w:t>Savukārt, lai nodrošinātu vides aizsardzību un dabas resursu ilgtspējīgu izmantošanu, pašvaldības teritorijas plānojum</w:t>
      </w:r>
      <w:r w:rsidR="00DD629B" w:rsidRPr="007903D1">
        <w:rPr>
          <w:rFonts w:asciiTheme="majorBidi" w:hAnsiTheme="majorBidi" w:cstheme="majorBidi"/>
        </w:rPr>
        <w:t>ā</w:t>
      </w:r>
      <w:r w:rsidR="002B4E7D" w:rsidRPr="007903D1">
        <w:rPr>
          <w:rFonts w:asciiTheme="majorBidi" w:hAnsiTheme="majorBidi" w:cstheme="majorBidi"/>
        </w:rPr>
        <w:t xml:space="preserve"> nosaka</w:t>
      </w:r>
      <w:r w:rsidR="00093733" w:rsidRPr="007903D1">
        <w:rPr>
          <w:rFonts w:asciiTheme="majorBidi" w:hAnsiTheme="majorBidi" w:cstheme="majorBidi"/>
        </w:rPr>
        <w:t xml:space="preserve"> </w:t>
      </w:r>
      <w:r w:rsidR="002B4E7D" w:rsidRPr="007903D1">
        <w:rPr>
          <w:rFonts w:asciiTheme="majorBidi" w:hAnsiTheme="majorBidi" w:cstheme="majorBidi"/>
        </w:rPr>
        <w:t>apbūves teritorijas, kurās ierīkojamas centralizētās ūdensapgādes sistēmas un centralizētās kanalizācijas sistēmas</w:t>
      </w:r>
      <w:r w:rsidR="00093733" w:rsidRPr="007903D1">
        <w:rPr>
          <w:rFonts w:asciiTheme="majorBidi" w:hAnsiTheme="majorBidi" w:cstheme="majorBidi"/>
        </w:rPr>
        <w:t xml:space="preserve"> un </w:t>
      </w:r>
      <w:r w:rsidR="002B4E7D" w:rsidRPr="007903D1">
        <w:rPr>
          <w:rFonts w:asciiTheme="majorBidi" w:hAnsiTheme="majorBidi" w:cstheme="majorBidi"/>
        </w:rPr>
        <w:t>apbūves noteikumus teritorijās, kurās ierīkojamas centralizētās ūdensapgādes sistēmas un centralizētās kanalizācijas sistēmas.</w:t>
      </w:r>
      <w:r w:rsidR="006C68B4" w:rsidRPr="007903D1">
        <w:rPr>
          <w:rFonts w:asciiTheme="majorBidi" w:hAnsiTheme="majorBidi" w:cstheme="majorBidi"/>
        </w:rPr>
        <w:t xml:space="preserve"> </w:t>
      </w:r>
      <w:r w:rsidR="008D516B" w:rsidRPr="008D516B">
        <w:rPr>
          <w:rFonts w:asciiTheme="majorBidi" w:hAnsiTheme="majorBidi" w:cstheme="majorBidi"/>
        </w:rPr>
        <w:t>. Attīstot teritoriju ar dzīvojamo apbūvi, kurā plānots izveidot 20 mājokļus (dzīvokļus) un vairāk, veic sociālās infrastruktūras nodrošinājuma novērtējumu Atbilstoši sociālās infrastruktūras novērtējuma rezultātiem, pašvaldība var pieprasīt: jauna sociālās infrastruktūras objekta būvniecību un/vai veikt publiskās infrastruktūras maksājumu pašvaldības budžetā.</w:t>
      </w:r>
    </w:p>
    <w:p w14:paraId="32C09E94" w14:textId="1907237D" w:rsidR="006C68B4" w:rsidRPr="007903D1" w:rsidRDefault="001C66CC" w:rsidP="001C66CC">
      <w:pPr>
        <w:rPr>
          <w:rFonts w:asciiTheme="majorBidi" w:hAnsiTheme="majorBidi" w:cstheme="majorBidi"/>
        </w:rPr>
      </w:pPr>
      <w:r w:rsidRPr="007903D1">
        <w:rPr>
          <w:rFonts w:asciiTheme="majorBidi" w:hAnsiTheme="majorBidi" w:cstheme="majorBidi"/>
        </w:rPr>
        <w:t>Situācijās, kur p</w:t>
      </w:r>
      <w:r w:rsidR="00B24170" w:rsidRPr="007903D1">
        <w:rPr>
          <w:rFonts w:asciiTheme="majorBidi" w:hAnsiTheme="majorBidi" w:cstheme="majorBidi"/>
        </w:rPr>
        <w:t xml:space="preserve">lānotā </w:t>
      </w:r>
      <w:r w:rsidRPr="007903D1">
        <w:rPr>
          <w:rFonts w:asciiTheme="majorBidi" w:hAnsiTheme="majorBidi" w:cstheme="majorBidi"/>
        </w:rPr>
        <w:t xml:space="preserve">attīstība </w:t>
      </w:r>
      <w:r w:rsidR="00B24170" w:rsidRPr="007903D1">
        <w:rPr>
          <w:rFonts w:asciiTheme="majorBidi" w:hAnsiTheme="majorBidi" w:cstheme="majorBidi"/>
        </w:rPr>
        <w:t xml:space="preserve">var būtiski ietekmēt sociāli </w:t>
      </w:r>
      <w:r w:rsidR="00077DAE" w:rsidRPr="007903D1">
        <w:rPr>
          <w:rFonts w:asciiTheme="majorBidi" w:hAnsiTheme="majorBidi" w:cstheme="majorBidi"/>
        </w:rPr>
        <w:t>nozīmīgas infrastruktūras</w:t>
      </w:r>
      <w:r w:rsidR="00077DAE" w:rsidRPr="007903D1">
        <w:t xml:space="preserve"> </w:t>
      </w:r>
      <w:r w:rsidR="00B24170" w:rsidRPr="007903D1">
        <w:rPr>
          <w:rFonts w:asciiTheme="majorBidi" w:hAnsiTheme="majorBidi" w:cstheme="majorBidi"/>
        </w:rPr>
        <w:t>(skolas, slimnīcas, bērnudārzus, poliklīnikas</w:t>
      </w:r>
      <w:r w:rsidR="00582327" w:rsidRPr="007903D1">
        <w:rPr>
          <w:rFonts w:asciiTheme="majorBidi" w:hAnsiTheme="majorBidi" w:cstheme="majorBidi"/>
        </w:rPr>
        <w:t xml:space="preserve">, publiskās atpūtas un rekreācijas vietu </w:t>
      </w:r>
      <w:r w:rsidR="00B24170" w:rsidRPr="007903D1">
        <w:rPr>
          <w:rFonts w:asciiTheme="majorBidi" w:hAnsiTheme="majorBidi" w:cstheme="majorBidi"/>
        </w:rPr>
        <w:t xml:space="preserve">u.c.) vai sabiedriskā transporta </w:t>
      </w:r>
      <w:r w:rsidRPr="007903D1">
        <w:rPr>
          <w:rFonts w:asciiTheme="majorBidi" w:hAnsiTheme="majorBidi" w:cstheme="majorBidi"/>
        </w:rPr>
        <w:t>un savienojošās infrastruktūras pieejamību un kapacitāti, paplašinot esošos ciemus un atļaujot jaunu apbūvi teritorijās, kur tā nav bijusi p</w:t>
      </w:r>
      <w:r w:rsidR="003767D3" w:rsidRPr="007903D1">
        <w:rPr>
          <w:rFonts w:asciiTheme="majorBidi" w:hAnsiTheme="majorBidi" w:cstheme="majorBidi"/>
        </w:rPr>
        <w:t>ašvaldībai, ir jā</w:t>
      </w:r>
      <w:r w:rsidR="00B24170" w:rsidRPr="007903D1">
        <w:rPr>
          <w:rFonts w:asciiTheme="majorBidi" w:hAnsiTheme="majorBidi" w:cstheme="majorBidi"/>
        </w:rPr>
        <w:t xml:space="preserve">panāk </w:t>
      </w:r>
      <w:r w:rsidRPr="007903D1">
        <w:rPr>
          <w:rFonts w:asciiTheme="majorBidi" w:hAnsiTheme="majorBidi" w:cstheme="majorBidi"/>
        </w:rPr>
        <w:t xml:space="preserve"> </w:t>
      </w:r>
      <w:r w:rsidR="00DD629B" w:rsidRPr="007903D1">
        <w:rPr>
          <w:rFonts w:asciiTheme="majorBidi" w:hAnsiTheme="majorBidi" w:cstheme="majorBidi"/>
        </w:rPr>
        <w:t xml:space="preserve">iedzīvotājiem </w:t>
      </w:r>
      <w:r w:rsidRPr="007903D1">
        <w:rPr>
          <w:rFonts w:asciiTheme="majorBidi" w:hAnsiTheme="majorBidi" w:cstheme="majorBidi"/>
        </w:rPr>
        <w:t xml:space="preserve">nozīmīgāko </w:t>
      </w:r>
      <w:r w:rsidR="003767D3" w:rsidRPr="007903D1">
        <w:rPr>
          <w:rFonts w:asciiTheme="majorBidi" w:hAnsiTheme="majorBidi" w:cstheme="majorBidi"/>
        </w:rPr>
        <w:t xml:space="preserve">pakalpojumu pieejamība. Tādēļ pirms katra liela attīstības projekta, izstrādājot tā darba uzdevumu, ir jāizvērtē </w:t>
      </w:r>
      <w:r w:rsidRPr="007903D1">
        <w:rPr>
          <w:rFonts w:asciiTheme="majorBidi" w:hAnsiTheme="majorBidi" w:cstheme="majorBidi"/>
        </w:rPr>
        <w:t xml:space="preserve">gan </w:t>
      </w:r>
      <w:r w:rsidR="003767D3" w:rsidRPr="007903D1">
        <w:rPr>
          <w:rFonts w:asciiTheme="majorBidi" w:hAnsiTheme="majorBidi" w:cstheme="majorBidi"/>
        </w:rPr>
        <w:t>plānotās apbūves ietekme u</w:t>
      </w:r>
      <w:r w:rsidR="00994393" w:rsidRPr="007903D1">
        <w:rPr>
          <w:rFonts w:asciiTheme="majorBidi" w:hAnsiTheme="majorBidi" w:cstheme="majorBidi"/>
        </w:rPr>
        <w:t>z</w:t>
      </w:r>
      <w:r w:rsidR="003767D3" w:rsidRPr="007903D1">
        <w:rPr>
          <w:rFonts w:asciiTheme="majorBidi" w:hAnsiTheme="majorBidi" w:cstheme="majorBidi"/>
        </w:rPr>
        <w:t xml:space="preserve"> </w:t>
      </w:r>
      <w:r w:rsidR="00077DAE" w:rsidRPr="007903D1">
        <w:rPr>
          <w:rFonts w:asciiTheme="majorBidi" w:hAnsiTheme="majorBidi" w:cstheme="majorBidi"/>
        </w:rPr>
        <w:t>pieejamajiem pakalpojumiem,</w:t>
      </w:r>
      <w:r w:rsidR="00BA3B62" w:rsidRPr="007903D1">
        <w:rPr>
          <w:rFonts w:asciiTheme="majorBidi" w:hAnsiTheme="majorBidi" w:cstheme="majorBidi"/>
        </w:rPr>
        <w:t xml:space="preserve"> </w:t>
      </w:r>
      <w:r w:rsidRPr="007903D1">
        <w:rPr>
          <w:rFonts w:asciiTheme="majorBidi" w:hAnsiTheme="majorBidi" w:cstheme="majorBidi"/>
        </w:rPr>
        <w:t xml:space="preserve">gan </w:t>
      </w:r>
      <w:r w:rsidR="00BA3B62" w:rsidRPr="007903D1">
        <w:rPr>
          <w:rFonts w:asciiTheme="majorBidi" w:hAnsiTheme="majorBidi" w:cstheme="majorBidi"/>
        </w:rPr>
        <w:t>esošo infrastruktūru un tās kapacitāt</w:t>
      </w:r>
      <w:r w:rsidRPr="007903D1">
        <w:rPr>
          <w:rFonts w:asciiTheme="majorBidi" w:hAnsiTheme="majorBidi" w:cstheme="majorBidi"/>
        </w:rPr>
        <w:t xml:space="preserve">e. </w:t>
      </w:r>
      <w:r w:rsidR="006C68B4" w:rsidRPr="007903D1">
        <w:rPr>
          <w:rFonts w:asciiTheme="majorBidi" w:hAnsiTheme="majorBidi" w:cstheme="majorBidi"/>
        </w:rPr>
        <w:t>Tāpēc detālplānojumā, kura uzdevums ir jaunas dzīvojamās</w:t>
      </w:r>
      <w:r w:rsidRPr="007903D1">
        <w:rPr>
          <w:rFonts w:asciiTheme="majorBidi" w:hAnsiTheme="majorBidi" w:cstheme="majorBidi"/>
        </w:rPr>
        <w:t xml:space="preserve">, sabiedriskās vai ražošanas </w:t>
      </w:r>
      <w:r w:rsidR="006C68B4" w:rsidRPr="007903D1">
        <w:rPr>
          <w:rFonts w:asciiTheme="majorBidi" w:hAnsiTheme="majorBidi" w:cstheme="majorBidi"/>
        </w:rPr>
        <w:t xml:space="preserve">apbūves </w:t>
      </w:r>
      <w:r w:rsidRPr="007903D1">
        <w:rPr>
          <w:rFonts w:asciiTheme="majorBidi" w:hAnsiTheme="majorBidi" w:cstheme="majorBidi"/>
        </w:rPr>
        <w:t>izveide</w:t>
      </w:r>
      <w:r w:rsidR="006C68B4" w:rsidRPr="007903D1">
        <w:rPr>
          <w:rFonts w:asciiTheme="majorBidi" w:hAnsiTheme="majorBidi" w:cstheme="majorBidi"/>
        </w:rPr>
        <w:t xml:space="preserve">, </w:t>
      </w:r>
      <w:r w:rsidR="00582327" w:rsidRPr="007903D1">
        <w:rPr>
          <w:rFonts w:asciiTheme="majorBidi" w:hAnsiTheme="majorBidi" w:cstheme="majorBidi"/>
        </w:rPr>
        <w:t>ir jā</w:t>
      </w:r>
      <w:r w:rsidR="006C68B4" w:rsidRPr="007903D1">
        <w:rPr>
          <w:rFonts w:asciiTheme="majorBidi" w:hAnsiTheme="majorBidi" w:cstheme="majorBidi"/>
        </w:rPr>
        <w:t xml:space="preserve">ietver </w:t>
      </w:r>
      <w:r w:rsidR="00E01F74" w:rsidRPr="007903D1">
        <w:rPr>
          <w:rFonts w:asciiTheme="majorBidi" w:hAnsiTheme="majorBidi" w:cstheme="majorBidi"/>
        </w:rPr>
        <w:t xml:space="preserve">analīze </w:t>
      </w:r>
      <w:r w:rsidR="006C68B4" w:rsidRPr="007903D1">
        <w:rPr>
          <w:rFonts w:asciiTheme="majorBidi" w:hAnsiTheme="majorBidi" w:cstheme="majorBidi"/>
        </w:rPr>
        <w:t>par sociālās</w:t>
      </w:r>
      <w:r w:rsidR="00582327" w:rsidRPr="007903D1">
        <w:rPr>
          <w:rFonts w:asciiTheme="majorBidi" w:hAnsiTheme="majorBidi" w:cstheme="majorBidi"/>
        </w:rPr>
        <w:t xml:space="preserve">, tehniskās un vides </w:t>
      </w:r>
      <w:r w:rsidR="006C68B4" w:rsidRPr="007903D1">
        <w:rPr>
          <w:rFonts w:asciiTheme="majorBidi" w:hAnsiTheme="majorBidi" w:cstheme="majorBidi"/>
        </w:rPr>
        <w:t>infrastruktūras nodrošinājumu</w:t>
      </w:r>
      <w:r w:rsidRPr="007903D1">
        <w:rPr>
          <w:rFonts w:asciiTheme="majorBidi" w:hAnsiTheme="majorBidi" w:cstheme="majorBidi"/>
        </w:rPr>
        <w:t xml:space="preserve"> un nepieciešamajiem risinājumiem.</w:t>
      </w:r>
    </w:p>
    <w:p w14:paraId="40FFDCA6" w14:textId="77777777" w:rsidR="006C68B4" w:rsidRPr="007903D1" w:rsidRDefault="006C68B4" w:rsidP="003767D3">
      <w:pPr>
        <w:ind w:left="-284"/>
        <w:rPr>
          <w:rFonts w:asciiTheme="majorBidi" w:hAnsiTheme="majorBidi" w:cstheme="majorBidi"/>
        </w:rPr>
      </w:pPr>
    </w:p>
    <w:tbl>
      <w:tblPr>
        <w:tblStyle w:val="TableGrid"/>
        <w:tblW w:w="9061" w:type="dxa"/>
        <w:tblLook w:val="04A0" w:firstRow="1" w:lastRow="0" w:firstColumn="1" w:lastColumn="0" w:noHBand="0" w:noVBand="1"/>
      </w:tblPr>
      <w:tblGrid>
        <w:gridCol w:w="610"/>
        <w:gridCol w:w="1882"/>
        <w:gridCol w:w="4904"/>
        <w:gridCol w:w="1665"/>
      </w:tblGrid>
      <w:tr w:rsidR="007903D1" w:rsidRPr="007903D1" w14:paraId="52A93647" w14:textId="77777777" w:rsidTr="007A18C0">
        <w:trPr>
          <w:trHeight w:val="1182"/>
        </w:trPr>
        <w:tc>
          <w:tcPr>
            <w:tcW w:w="610" w:type="dxa"/>
          </w:tcPr>
          <w:p w14:paraId="00BCF294" w14:textId="6340FD13" w:rsidR="0055414B" w:rsidRPr="007903D1" w:rsidRDefault="0055414B" w:rsidP="00832E67">
            <w:pPr>
              <w:spacing w:line="360" w:lineRule="auto"/>
              <w:jc w:val="center"/>
              <w:rPr>
                <w:rStyle w:val="multiline"/>
                <w:rFonts w:asciiTheme="majorBidi" w:hAnsiTheme="majorBidi" w:cstheme="majorBidi"/>
                <w:b/>
                <w:bCs/>
                <w:sz w:val="20"/>
                <w:szCs w:val="20"/>
              </w:rPr>
            </w:pPr>
            <w:r w:rsidRPr="007903D1">
              <w:rPr>
                <w:rStyle w:val="multiline"/>
                <w:rFonts w:asciiTheme="majorBidi" w:hAnsiTheme="majorBidi" w:cstheme="majorBidi"/>
                <w:b/>
                <w:bCs/>
                <w:sz w:val="20"/>
                <w:szCs w:val="20"/>
              </w:rPr>
              <w:t>NPK</w:t>
            </w:r>
          </w:p>
        </w:tc>
        <w:tc>
          <w:tcPr>
            <w:tcW w:w="1882" w:type="dxa"/>
          </w:tcPr>
          <w:p w14:paraId="5D2E6C88" w14:textId="257E7E38" w:rsidR="0055414B" w:rsidRPr="007903D1" w:rsidRDefault="0055414B" w:rsidP="00832E67">
            <w:pPr>
              <w:spacing w:line="360" w:lineRule="auto"/>
              <w:jc w:val="center"/>
              <w:rPr>
                <w:rStyle w:val="multiline"/>
                <w:rFonts w:asciiTheme="majorBidi" w:hAnsiTheme="majorBidi" w:cstheme="majorBidi"/>
                <w:b/>
                <w:bCs/>
                <w:sz w:val="20"/>
                <w:szCs w:val="20"/>
              </w:rPr>
            </w:pPr>
          </w:p>
          <w:p w14:paraId="0C9AF48B" w14:textId="0408C19B" w:rsidR="0055414B" w:rsidRPr="007903D1" w:rsidRDefault="0055414B" w:rsidP="0055414B">
            <w:pPr>
              <w:spacing w:line="360" w:lineRule="auto"/>
              <w:ind w:left="744" w:hanging="744"/>
              <w:jc w:val="center"/>
              <w:rPr>
                <w:rStyle w:val="multiline"/>
                <w:rFonts w:asciiTheme="majorBidi" w:hAnsiTheme="majorBidi" w:cstheme="majorBidi"/>
                <w:b/>
                <w:bCs/>
                <w:sz w:val="20"/>
                <w:szCs w:val="20"/>
              </w:rPr>
            </w:pPr>
            <w:r w:rsidRPr="007903D1">
              <w:rPr>
                <w:rStyle w:val="multiline"/>
                <w:rFonts w:asciiTheme="majorBidi" w:hAnsiTheme="majorBidi" w:cstheme="majorBidi"/>
                <w:b/>
                <w:bCs/>
                <w:sz w:val="20"/>
                <w:szCs w:val="20"/>
              </w:rPr>
              <w:t>IZVĒRTĒJAMIE KRITĒRIJI</w:t>
            </w:r>
          </w:p>
        </w:tc>
        <w:tc>
          <w:tcPr>
            <w:tcW w:w="4904" w:type="dxa"/>
          </w:tcPr>
          <w:p w14:paraId="00608315" w14:textId="77777777" w:rsidR="0055414B" w:rsidRPr="007903D1" w:rsidRDefault="0055414B" w:rsidP="00832E67">
            <w:pPr>
              <w:spacing w:line="360" w:lineRule="auto"/>
              <w:jc w:val="center"/>
              <w:rPr>
                <w:rStyle w:val="multiline"/>
                <w:rFonts w:asciiTheme="majorBidi" w:hAnsiTheme="majorBidi" w:cstheme="majorBidi"/>
                <w:b/>
                <w:bCs/>
                <w:sz w:val="20"/>
                <w:szCs w:val="20"/>
              </w:rPr>
            </w:pPr>
          </w:p>
          <w:p w14:paraId="2FA43F3B" w14:textId="75033ECD" w:rsidR="0055414B" w:rsidRPr="007903D1" w:rsidRDefault="0055414B" w:rsidP="00832E67">
            <w:pPr>
              <w:spacing w:line="360" w:lineRule="auto"/>
              <w:jc w:val="center"/>
              <w:rPr>
                <w:rStyle w:val="multiline"/>
                <w:rFonts w:asciiTheme="majorBidi" w:hAnsiTheme="majorBidi" w:cstheme="majorBidi"/>
                <w:b/>
                <w:bCs/>
                <w:sz w:val="20"/>
                <w:szCs w:val="20"/>
              </w:rPr>
            </w:pPr>
            <w:r w:rsidRPr="007903D1">
              <w:rPr>
                <w:rStyle w:val="multiline"/>
                <w:rFonts w:asciiTheme="majorBidi" w:hAnsiTheme="majorBidi" w:cstheme="majorBidi"/>
                <w:b/>
                <w:bCs/>
                <w:sz w:val="20"/>
                <w:szCs w:val="20"/>
              </w:rPr>
              <w:t>ATTĪSTĪTĀJA IZVĒRTĒJUMS UN PRIEKŠLIKUMI</w:t>
            </w:r>
          </w:p>
        </w:tc>
        <w:tc>
          <w:tcPr>
            <w:tcW w:w="1665" w:type="dxa"/>
          </w:tcPr>
          <w:p w14:paraId="4B1A7FE4" w14:textId="6682B66D" w:rsidR="0055414B" w:rsidRPr="007903D1" w:rsidRDefault="0055414B" w:rsidP="00832E67">
            <w:pPr>
              <w:spacing w:line="360" w:lineRule="auto"/>
              <w:jc w:val="center"/>
              <w:rPr>
                <w:rFonts w:asciiTheme="majorBidi" w:hAnsiTheme="majorBidi" w:cstheme="majorBidi"/>
                <w:b/>
                <w:bCs/>
                <w:sz w:val="20"/>
                <w:szCs w:val="20"/>
              </w:rPr>
            </w:pPr>
            <w:r w:rsidRPr="007903D1">
              <w:rPr>
                <w:rFonts w:asciiTheme="majorBidi" w:hAnsiTheme="majorBidi" w:cstheme="majorBidi"/>
                <w:b/>
                <w:bCs/>
                <w:sz w:val="20"/>
                <w:szCs w:val="20"/>
              </w:rPr>
              <w:t>PAŠVALDĪBAS PRIEKŠLIKUMS DARBA UZDEVUMAM</w:t>
            </w:r>
          </w:p>
        </w:tc>
      </w:tr>
      <w:tr w:rsidR="007903D1" w:rsidRPr="007903D1" w14:paraId="0AC78B43" w14:textId="77777777" w:rsidTr="007A18C0">
        <w:trPr>
          <w:trHeight w:val="1462"/>
        </w:trPr>
        <w:tc>
          <w:tcPr>
            <w:tcW w:w="610" w:type="dxa"/>
          </w:tcPr>
          <w:p w14:paraId="45C15479" w14:textId="6E4AF349" w:rsidR="0055414B" w:rsidRPr="007903D1" w:rsidRDefault="0055414B" w:rsidP="00026F71">
            <w:pPr>
              <w:jc w:val="left"/>
              <w:rPr>
                <w:rStyle w:val="multiline"/>
                <w:rFonts w:asciiTheme="majorBidi" w:hAnsiTheme="majorBidi" w:cstheme="majorBidi"/>
              </w:rPr>
            </w:pPr>
            <w:r w:rsidRPr="007903D1">
              <w:rPr>
                <w:rStyle w:val="multiline"/>
                <w:rFonts w:asciiTheme="majorBidi" w:hAnsiTheme="majorBidi" w:cstheme="majorBidi"/>
              </w:rPr>
              <w:t>1.</w:t>
            </w:r>
          </w:p>
        </w:tc>
        <w:tc>
          <w:tcPr>
            <w:tcW w:w="1882" w:type="dxa"/>
          </w:tcPr>
          <w:p w14:paraId="40942393" w14:textId="6BB2CF23" w:rsidR="0055414B" w:rsidRPr="007903D1" w:rsidRDefault="0055414B" w:rsidP="00026F71">
            <w:pPr>
              <w:jc w:val="left"/>
              <w:rPr>
                <w:rStyle w:val="multiline"/>
                <w:rFonts w:asciiTheme="majorBidi" w:hAnsiTheme="majorBidi" w:cstheme="majorBidi"/>
              </w:rPr>
            </w:pPr>
            <w:r w:rsidRPr="007903D1">
              <w:rPr>
                <w:rStyle w:val="multiline"/>
                <w:rFonts w:asciiTheme="majorBidi" w:hAnsiTheme="majorBidi" w:cstheme="majorBidi"/>
              </w:rPr>
              <w:t>Savienojums ar esošo ielu un ceļu tīklu (ir piekļuve no izbūvētas privātas ielas, pašvaldības ielas, ceļa vai valsts autoceļa, jāveido ceļa servitūts)</w:t>
            </w:r>
          </w:p>
        </w:tc>
        <w:tc>
          <w:tcPr>
            <w:tcW w:w="4904" w:type="dxa"/>
          </w:tcPr>
          <w:p w14:paraId="532A625A" w14:textId="77777777" w:rsidR="0055414B" w:rsidRPr="007903D1" w:rsidRDefault="0055414B" w:rsidP="00E01F74">
            <w:pPr>
              <w:pStyle w:val="ListParagraph"/>
              <w:numPr>
                <w:ilvl w:val="0"/>
                <w:numId w:val="1"/>
              </w:numPr>
              <w:rPr>
                <w:rStyle w:val="multiline"/>
                <w:rFonts w:asciiTheme="majorBidi" w:hAnsiTheme="majorBidi" w:cstheme="majorBidi"/>
              </w:rPr>
            </w:pPr>
            <w:r w:rsidRPr="007903D1">
              <w:rPr>
                <w:rStyle w:val="multiline"/>
                <w:rFonts w:asciiTheme="majorBidi" w:hAnsiTheme="majorBidi" w:cstheme="majorBidi"/>
              </w:rPr>
              <w:t xml:space="preserve">Sasaistes shēma, </w:t>
            </w:r>
          </w:p>
          <w:p w14:paraId="64B5A4DD" w14:textId="1C396B72" w:rsidR="0055414B" w:rsidRPr="007903D1" w:rsidRDefault="0055414B" w:rsidP="00E01F74">
            <w:pPr>
              <w:pStyle w:val="ListParagraph"/>
              <w:numPr>
                <w:ilvl w:val="0"/>
                <w:numId w:val="1"/>
              </w:numPr>
              <w:rPr>
                <w:rStyle w:val="multiline"/>
                <w:rFonts w:asciiTheme="majorBidi" w:hAnsiTheme="majorBidi" w:cstheme="majorBidi"/>
              </w:rPr>
            </w:pPr>
            <w:r w:rsidRPr="007903D1">
              <w:rPr>
                <w:rStyle w:val="multiline"/>
                <w:rFonts w:asciiTheme="majorBidi" w:hAnsiTheme="majorBidi" w:cstheme="majorBidi"/>
              </w:rPr>
              <w:t>Atbilstība blakus esošo detālplānojumu risinājumiem, teritorijas plānojumam</w:t>
            </w:r>
          </w:p>
          <w:p w14:paraId="0E2599D1" w14:textId="459906E9" w:rsidR="0055414B" w:rsidRPr="007903D1" w:rsidRDefault="0055414B" w:rsidP="00B56136">
            <w:pPr>
              <w:pStyle w:val="ListParagraph"/>
              <w:numPr>
                <w:ilvl w:val="0"/>
                <w:numId w:val="1"/>
              </w:numPr>
              <w:rPr>
                <w:rStyle w:val="multiline"/>
                <w:rFonts w:asciiTheme="majorBidi" w:hAnsiTheme="majorBidi" w:cstheme="majorBidi"/>
              </w:rPr>
            </w:pPr>
            <w:r w:rsidRPr="007903D1">
              <w:rPr>
                <w:rFonts w:asciiTheme="majorBidi" w:hAnsiTheme="majorBidi" w:cstheme="majorBidi"/>
              </w:rPr>
              <w:t xml:space="preserve">Plānotā objekta radītā vai piesaistītā transportlīdzekļu plūsma </w:t>
            </w:r>
          </w:p>
        </w:tc>
        <w:tc>
          <w:tcPr>
            <w:tcW w:w="1665" w:type="dxa"/>
          </w:tcPr>
          <w:p w14:paraId="538AB17B" w14:textId="77777777" w:rsidR="0055414B" w:rsidRPr="007903D1" w:rsidRDefault="0055414B" w:rsidP="008A3784">
            <w:pPr>
              <w:rPr>
                <w:rFonts w:asciiTheme="majorBidi" w:hAnsiTheme="majorBidi" w:cstheme="majorBidi"/>
              </w:rPr>
            </w:pPr>
          </w:p>
        </w:tc>
      </w:tr>
      <w:tr w:rsidR="007903D1" w:rsidRPr="007903D1" w14:paraId="6326E2F9" w14:textId="77777777" w:rsidTr="007A18C0">
        <w:trPr>
          <w:trHeight w:val="1462"/>
        </w:trPr>
        <w:tc>
          <w:tcPr>
            <w:tcW w:w="610" w:type="dxa"/>
          </w:tcPr>
          <w:p w14:paraId="38C89A71" w14:textId="78A43FE8" w:rsidR="0055414B" w:rsidRPr="007903D1" w:rsidRDefault="0055414B" w:rsidP="008A3784">
            <w:pPr>
              <w:rPr>
                <w:rStyle w:val="multiline"/>
                <w:rFonts w:asciiTheme="majorBidi" w:hAnsiTheme="majorBidi" w:cstheme="majorBidi"/>
              </w:rPr>
            </w:pPr>
            <w:r w:rsidRPr="007903D1">
              <w:rPr>
                <w:rStyle w:val="multiline"/>
                <w:rFonts w:asciiTheme="majorBidi" w:hAnsiTheme="majorBidi" w:cstheme="majorBidi"/>
              </w:rPr>
              <w:t>2.</w:t>
            </w:r>
          </w:p>
        </w:tc>
        <w:tc>
          <w:tcPr>
            <w:tcW w:w="1882" w:type="dxa"/>
          </w:tcPr>
          <w:p w14:paraId="43091CF4" w14:textId="24D27469" w:rsidR="0055414B" w:rsidRPr="007903D1" w:rsidRDefault="0055414B" w:rsidP="008A3784">
            <w:pPr>
              <w:rPr>
                <w:rStyle w:val="multiline"/>
                <w:rFonts w:asciiTheme="majorBidi" w:hAnsiTheme="majorBidi" w:cstheme="majorBidi"/>
              </w:rPr>
            </w:pPr>
            <w:proofErr w:type="spellStart"/>
            <w:r w:rsidRPr="007903D1">
              <w:rPr>
                <w:rStyle w:val="multiline"/>
                <w:rFonts w:asciiTheme="majorBidi" w:hAnsiTheme="majorBidi" w:cstheme="majorBidi"/>
              </w:rPr>
              <w:t>Elektroauto</w:t>
            </w:r>
            <w:proofErr w:type="spellEnd"/>
            <w:r w:rsidRPr="007903D1">
              <w:rPr>
                <w:rStyle w:val="multiline"/>
                <w:rFonts w:asciiTheme="majorBidi" w:hAnsiTheme="majorBidi" w:cstheme="majorBidi"/>
              </w:rPr>
              <w:t xml:space="preserve"> uzlādes punkti</w:t>
            </w:r>
          </w:p>
        </w:tc>
        <w:tc>
          <w:tcPr>
            <w:tcW w:w="4904" w:type="dxa"/>
          </w:tcPr>
          <w:p w14:paraId="4FA8A7F0" w14:textId="6B64F941" w:rsidR="0055414B" w:rsidRPr="007903D1" w:rsidRDefault="0055414B" w:rsidP="00003BBD">
            <w:pPr>
              <w:rPr>
                <w:rStyle w:val="multiline"/>
              </w:rPr>
            </w:pPr>
            <w:proofErr w:type="spellStart"/>
            <w:r w:rsidRPr="007903D1">
              <w:rPr>
                <w:rFonts w:asciiTheme="majorBidi" w:hAnsiTheme="majorBidi" w:cstheme="majorBidi"/>
              </w:rPr>
              <w:t>Eektrotransportlīdzekļu</w:t>
            </w:r>
            <w:proofErr w:type="spellEnd"/>
            <w:r w:rsidRPr="007903D1">
              <w:rPr>
                <w:rFonts w:asciiTheme="majorBidi" w:hAnsiTheme="majorBidi" w:cstheme="majorBidi"/>
              </w:rPr>
              <w:t xml:space="preserve"> uzlādes punkti (Latvijas būvnormatīvs  LBN 211-15 “Dzīvojamās ēkas”,</w:t>
            </w:r>
            <w:r w:rsidRPr="007903D1">
              <w:t xml:space="preserve"> kad attiecināms, Transporta attīstības pamatnostādnes 2021.-2027.gadam) </w:t>
            </w:r>
          </w:p>
        </w:tc>
        <w:tc>
          <w:tcPr>
            <w:tcW w:w="1665" w:type="dxa"/>
          </w:tcPr>
          <w:p w14:paraId="143F803A" w14:textId="77777777" w:rsidR="0055414B" w:rsidRPr="007903D1" w:rsidRDefault="0055414B" w:rsidP="008A3784">
            <w:pPr>
              <w:rPr>
                <w:rFonts w:asciiTheme="majorBidi" w:hAnsiTheme="majorBidi" w:cstheme="majorBidi"/>
              </w:rPr>
            </w:pPr>
          </w:p>
        </w:tc>
      </w:tr>
      <w:tr w:rsidR="007903D1" w:rsidRPr="007903D1" w14:paraId="321B098C" w14:textId="77777777" w:rsidTr="007A18C0">
        <w:trPr>
          <w:trHeight w:val="887"/>
        </w:trPr>
        <w:tc>
          <w:tcPr>
            <w:tcW w:w="610" w:type="dxa"/>
          </w:tcPr>
          <w:p w14:paraId="71F57BC3" w14:textId="4E6C7EAB" w:rsidR="0055414B" w:rsidRPr="007903D1" w:rsidRDefault="0055414B" w:rsidP="008A3784">
            <w:pPr>
              <w:rPr>
                <w:rStyle w:val="multiline"/>
                <w:rFonts w:asciiTheme="majorBidi" w:hAnsiTheme="majorBidi" w:cstheme="majorBidi"/>
              </w:rPr>
            </w:pPr>
            <w:r w:rsidRPr="007903D1">
              <w:rPr>
                <w:rStyle w:val="multiline"/>
                <w:rFonts w:asciiTheme="majorBidi" w:hAnsiTheme="majorBidi" w:cstheme="majorBidi"/>
              </w:rPr>
              <w:lastRenderedPageBreak/>
              <w:t>3.</w:t>
            </w:r>
          </w:p>
        </w:tc>
        <w:tc>
          <w:tcPr>
            <w:tcW w:w="1882" w:type="dxa"/>
          </w:tcPr>
          <w:p w14:paraId="24363912" w14:textId="02D9A0AB" w:rsidR="0055414B" w:rsidRPr="007903D1" w:rsidRDefault="0055414B" w:rsidP="008A3784">
            <w:pPr>
              <w:rPr>
                <w:rStyle w:val="multiline"/>
                <w:rFonts w:asciiTheme="majorBidi" w:hAnsiTheme="majorBidi" w:cstheme="majorBidi"/>
              </w:rPr>
            </w:pPr>
            <w:r w:rsidRPr="007903D1">
              <w:rPr>
                <w:rStyle w:val="multiline"/>
                <w:rFonts w:asciiTheme="majorBidi" w:hAnsiTheme="majorBidi" w:cstheme="majorBidi"/>
              </w:rPr>
              <w:t>Centralizētās kanalizācijas tīkla pieejamība (</w:t>
            </w:r>
            <w:proofErr w:type="spellStart"/>
            <w:r w:rsidRPr="007903D1">
              <w:rPr>
                <w:rStyle w:val="multiline"/>
                <w:rFonts w:asciiTheme="majorBidi" w:hAnsiTheme="majorBidi" w:cstheme="majorBidi"/>
              </w:rPr>
              <w:t>pieslēguma</w:t>
            </w:r>
            <w:proofErr w:type="spellEnd"/>
            <w:r w:rsidRPr="007903D1">
              <w:rPr>
                <w:rStyle w:val="multiline"/>
                <w:rFonts w:asciiTheme="majorBidi" w:hAnsiTheme="majorBidi" w:cstheme="majorBidi"/>
              </w:rPr>
              <w:t xml:space="preserve"> vieta, attālums)</w:t>
            </w:r>
          </w:p>
        </w:tc>
        <w:tc>
          <w:tcPr>
            <w:tcW w:w="4904" w:type="dxa"/>
          </w:tcPr>
          <w:p w14:paraId="1DA93B8F" w14:textId="77777777" w:rsidR="0055414B" w:rsidRPr="007903D1" w:rsidRDefault="0055414B" w:rsidP="00E01F74">
            <w:pPr>
              <w:pStyle w:val="ListParagraph"/>
              <w:numPr>
                <w:ilvl w:val="0"/>
                <w:numId w:val="2"/>
              </w:numPr>
              <w:rPr>
                <w:rStyle w:val="multiline"/>
                <w:rFonts w:asciiTheme="majorBidi" w:hAnsiTheme="majorBidi" w:cstheme="majorBidi"/>
              </w:rPr>
            </w:pPr>
            <w:proofErr w:type="spellStart"/>
            <w:r w:rsidRPr="007903D1">
              <w:rPr>
                <w:rStyle w:val="multiline"/>
                <w:rFonts w:asciiTheme="majorBidi" w:hAnsiTheme="majorBidi" w:cstheme="majorBidi"/>
              </w:rPr>
              <w:t>Pieslēguma</w:t>
            </w:r>
            <w:proofErr w:type="spellEnd"/>
            <w:r w:rsidRPr="007903D1">
              <w:rPr>
                <w:rStyle w:val="multiline"/>
                <w:rFonts w:asciiTheme="majorBidi" w:hAnsiTheme="majorBidi" w:cstheme="majorBidi"/>
              </w:rPr>
              <w:t xml:space="preserve"> vieta centralizētajiem pašvaldības tīkliem, </w:t>
            </w:r>
          </w:p>
          <w:p w14:paraId="23ED221F" w14:textId="033287BC" w:rsidR="0055414B" w:rsidRPr="007903D1" w:rsidRDefault="0055414B" w:rsidP="00E01F74">
            <w:pPr>
              <w:pStyle w:val="ListParagraph"/>
              <w:numPr>
                <w:ilvl w:val="0"/>
                <w:numId w:val="2"/>
              </w:numPr>
              <w:rPr>
                <w:rStyle w:val="multiline"/>
                <w:rFonts w:asciiTheme="majorBidi" w:hAnsiTheme="majorBidi" w:cstheme="majorBidi"/>
              </w:rPr>
            </w:pPr>
            <w:r w:rsidRPr="007903D1">
              <w:rPr>
                <w:rStyle w:val="multiline"/>
                <w:rFonts w:asciiTheme="majorBidi" w:hAnsiTheme="majorBidi" w:cstheme="majorBidi"/>
              </w:rPr>
              <w:t>Vietējo centralizēto NAI izbūve</w:t>
            </w:r>
          </w:p>
          <w:p w14:paraId="43AEAF43" w14:textId="1437F6D0" w:rsidR="0055414B" w:rsidRPr="007903D1" w:rsidRDefault="0055414B" w:rsidP="00E01F74">
            <w:pPr>
              <w:pStyle w:val="ListParagraph"/>
              <w:numPr>
                <w:ilvl w:val="0"/>
                <w:numId w:val="2"/>
              </w:numPr>
              <w:rPr>
                <w:rStyle w:val="multiline"/>
                <w:rFonts w:asciiTheme="majorBidi" w:hAnsiTheme="majorBidi" w:cstheme="majorBidi"/>
              </w:rPr>
            </w:pPr>
            <w:r w:rsidRPr="007903D1">
              <w:rPr>
                <w:rStyle w:val="multiline"/>
                <w:rFonts w:asciiTheme="majorBidi" w:hAnsiTheme="majorBidi" w:cstheme="majorBidi"/>
              </w:rPr>
              <w:t xml:space="preserve">Nodeva par infrastruktūras </w:t>
            </w:r>
            <w:proofErr w:type="spellStart"/>
            <w:r w:rsidRPr="007903D1">
              <w:rPr>
                <w:rStyle w:val="multiline"/>
                <w:rFonts w:asciiTheme="majorBidi" w:hAnsiTheme="majorBidi" w:cstheme="majorBidi"/>
              </w:rPr>
              <w:t>pieslēgumu</w:t>
            </w:r>
            <w:proofErr w:type="spellEnd"/>
            <w:r w:rsidRPr="007903D1">
              <w:rPr>
                <w:rStyle w:val="multiline"/>
                <w:rFonts w:asciiTheme="majorBidi" w:hAnsiTheme="majorBidi" w:cstheme="majorBidi"/>
              </w:rPr>
              <w:t xml:space="preserve"> (atbilstoši atrašanās vietai) </w:t>
            </w:r>
          </w:p>
          <w:p w14:paraId="0AB67042" w14:textId="6334DC80" w:rsidR="0055414B" w:rsidRPr="007903D1" w:rsidRDefault="0055414B" w:rsidP="00E01F74">
            <w:pPr>
              <w:pStyle w:val="ListParagraph"/>
              <w:numPr>
                <w:ilvl w:val="0"/>
                <w:numId w:val="2"/>
              </w:numPr>
              <w:rPr>
                <w:rStyle w:val="multiline"/>
                <w:rFonts w:asciiTheme="majorBidi" w:hAnsiTheme="majorBidi" w:cstheme="majorBidi"/>
              </w:rPr>
            </w:pPr>
            <w:r w:rsidRPr="007903D1">
              <w:rPr>
                <w:rStyle w:val="multiline"/>
                <w:rFonts w:asciiTheme="majorBidi" w:hAnsiTheme="majorBidi" w:cstheme="majorBidi"/>
              </w:rPr>
              <w:t>NAI Jaudu pieejamība</w:t>
            </w:r>
          </w:p>
          <w:p w14:paraId="0B357D56" w14:textId="224BACEF" w:rsidR="0055414B" w:rsidRPr="007903D1" w:rsidRDefault="0055414B" w:rsidP="00B56136">
            <w:pPr>
              <w:ind w:left="360"/>
            </w:pPr>
            <w:r w:rsidRPr="007903D1">
              <w:rPr>
                <w:rStyle w:val="multiline"/>
                <w:rFonts w:asciiTheme="majorBidi" w:hAnsiTheme="majorBidi" w:cstheme="majorBidi"/>
              </w:rPr>
              <w:t>(Informāciju nodrošina Ādažu ūdens saistošie noteikumi Ādažu novadam “</w:t>
            </w:r>
            <w:hyperlink r:id="rId5" w:history="1">
              <w:r w:rsidRPr="007903D1">
                <w:rPr>
                  <w:rStyle w:val="Hyperlink"/>
                  <w:b/>
                  <w:bCs/>
                  <w:color w:val="auto"/>
                  <w:bdr w:val="none" w:sz="0" w:space="0" w:color="auto" w:frame="1"/>
                  <w:shd w:val="clear" w:color="auto" w:fill="F8F8F8"/>
                </w:rPr>
                <w:t>Sabiedrisko ūdenssaimniecības pakalpojumu kārtība Ādažu novadā</w:t>
              </w:r>
            </w:hyperlink>
            <w:r w:rsidRPr="007903D1">
              <w:t>”</w:t>
            </w:r>
          </w:p>
          <w:p w14:paraId="4F383610" w14:textId="474FA590" w:rsidR="0055414B" w:rsidRPr="007903D1" w:rsidRDefault="0055414B" w:rsidP="00B56136">
            <w:pPr>
              <w:ind w:left="360"/>
              <w:rPr>
                <w:rStyle w:val="multiline"/>
                <w:rFonts w:asciiTheme="majorBidi" w:hAnsiTheme="majorBidi" w:cstheme="majorBidi"/>
              </w:rPr>
            </w:pPr>
            <w:r w:rsidRPr="007903D1">
              <w:t>(Ja pašvaldības vai privātās notekūdeņu attīrīšanas iekārtās  nav pieejamu brīvu jaudu plānotās apbūves teritorijas pieslēgšanai, attīstītājs par saviem līdzekļiem veic centralizēto notekūdeņu attīrīšanas iekārtu izbūvi)</w:t>
            </w:r>
          </w:p>
        </w:tc>
        <w:tc>
          <w:tcPr>
            <w:tcW w:w="1665" w:type="dxa"/>
          </w:tcPr>
          <w:p w14:paraId="3A7EEB70" w14:textId="77777777" w:rsidR="0055414B" w:rsidRPr="007903D1" w:rsidRDefault="0055414B" w:rsidP="008A3784">
            <w:pPr>
              <w:rPr>
                <w:rFonts w:asciiTheme="majorBidi" w:hAnsiTheme="majorBidi" w:cstheme="majorBidi"/>
              </w:rPr>
            </w:pPr>
          </w:p>
        </w:tc>
      </w:tr>
      <w:tr w:rsidR="007903D1" w:rsidRPr="007903D1" w14:paraId="2AD89CC0" w14:textId="77777777" w:rsidTr="007A18C0">
        <w:trPr>
          <w:trHeight w:val="591"/>
        </w:trPr>
        <w:tc>
          <w:tcPr>
            <w:tcW w:w="610" w:type="dxa"/>
          </w:tcPr>
          <w:p w14:paraId="36067217" w14:textId="3E02D351"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4.</w:t>
            </w:r>
          </w:p>
        </w:tc>
        <w:tc>
          <w:tcPr>
            <w:tcW w:w="1882" w:type="dxa"/>
          </w:tcPr>
          <w:p w14:paraId="3887F55F" w14:textId="7199D828"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Publiskas atpūtas vietas pieejamība (attālums)</w:t>
            </w:r>
          </w:p>
        </w:tc>
        <w:tc>
          <w:tcPr>
            <w:tcW w:w="4904" w:type="dxa"/>
          </w:tcPr>
          <w:p w14:paraId="473A9696" w14:textId="7E90D5DE" w:rsidR="0055414B" w:rsidRPr="007903D1" w:rsidRDefault="0055414B" w:rsidP="00596D33">
            <w:pPr>
              <w:pStyle w:val="ListParagraph"/>
              <w:numPr>
                <w:ilvl w:val="0"/>
                <w:numId w:val="3"/>
              </w:numPr>
              <w:rPr>
                <w:rStyle w:val="multiline"/>
                <w:rFonts w:asciiTheme="majorBidi" w:hAnsiTheme="majorBidi" w:cstheme="majorBidi"/>
              </w:rPr>
            </w:pPr>
            <w:r w:rsidRPr="007903D1">
              <w:rPr>
                <w:rStyle w:val="multiline"/>
                <w:rFonts w:asciiTheme="majorBidi" w:hAnsiTheme="majorBidi" w:cstheme="majorBidi"/>
              </w:rPr>
              <w:t xml:space="preserve">Priekšlikums apkārtnē integrētas jaunas publiskas atpūtas vai sporta vietas, rotaļu laukuma, apstādījumu ierīkošanu. </w:t>
            </w:r>
          </w:p>
          <w:p w14:paraId="52DD0405" w14:textId="4DE09DAA" w:rsidR="0055414B" w:rsidRPr="007903D1" w:rsidRDefault="0055414B" w:rsidP="007418FC">
            <w:pPr>
              <w:pStyle w:val="ListParagraph"/>
              <w:numPr>
                <w:ilvl w:val="0"/>
                <w:numId w:val="3"/>
              </w:numPr>
              <w:rPr>
                <w:rStyle w:val="multiline"/>
                <w:rFonts w:asciiTheme="majorBidi" w:hAnsiTheme="majorBidi" w:cstheme="majorBidi"/>
              </w:rPr>
            </w:pPr>
            <w:r w:rsidRPr="007903D1">
              <w:rPr>
                <w:rStyle w:val="multiline"/>
                <w:rFonts w:asciiTheme="majorBidi" w:hAnsiTheme="majorBidi" w:cstheme="majorBidi"/>
              </w:rPr>
              <w:t xml:space="preserve">Detālplānojuma apbūves noteikumiem pievienojuma izstrādātā skice.(Avots - Carnikavas novada ciemu un ar to saistīto rekreācijas teritoriju publiskās </w:t>
            </w:r>
            <w:proofErr w:type="spellStart"/>
            <w:r w:rsidRPr="007903D1">
              <w:rPr>
                <w:rStyle w:val="multiline"/>
                <w:rFonts w:asciiTheme="majorBidi" w:hAnsiTheme="majorBidi" w:cstheme="majorBidi"/>
              </w:rPr>
              <w:t>ārtelpas</w:t>
            </w:r>
            <w:proofErr w:type="spellEnd"/>
            <w:r w:rsidRPr="007903D1">
              <w:rPr>
                <w:rStyle w:val="multiline"/>
                <w:rFonts w:asciiTheme="majorBidi" w:hAnsiTheme="majorBidi" w:cstheme="majorBidi"/>
              </w:rPr>
              <w:t xml:space="preserve"> vizuālo identitāti veidojošs tematiskais plānojums, Ādažu novada publiskās </w:t>
            </w:r>
            <w:proofErr w:type="spellStart"/>
            <w:r w:rsidRPr="007903D1">
              <w:rPr>
                <w:rStyle w:val="multiline"/>
                <w:rFonts w:asciiTheme="majorBidi" w:hAnsiTheme="majorBidi" w:cstheme="majorBidi"/>
              </w:rPr>
              <w:t>ārtelpas</w:t>
            </w:r>
            <w:proofErr w:type="spellEnd"/>
            <w:r w:rsidRPr="007903D1">
              <w:rPr>
                <w:rStyle w:val="multiline"/>
                <w:rFonts w:asciiTheme="majorBidi" w:hAnsiTheme="majorBidi" w:cstheme="majorBidi"/>
              </w:rPr>
              <w:t xml:space="preserve"> koncepcija)</w:t>
            </w:r>
          </w:p>
        </w:tc>
        <w:tc>
          <w:tcPr>
            <w:tcW w:w="1665" w:type="dxa"/>
          </w:tcPr>
          <w:p w14:paraId="03F00ABD" w14:textId="77777777" w:rsidR="0055414B" w:rsidRPr="007903D1" w:rsidRDefault="0055414B" w:rsidP="00F67452">
            <w:pPr>
              <w:rPr>
                <w:rFonts w:asciiTheme="majorBidi" w:hAnsiTheme="majorBidi" w:cstheme="majorBidi"/>
              </w:rPr>
            </w:pPr>
          </w:p>
        </w:tc>
      </w:tr>
      <w:tr w:rsidR="007903D1" w:rsidRPr="007903D1" w14:paraId="353BC830" w14:textId="77777777" w:rsidTr="007A18C0">
        <w:trPr>
          <w:trHeight w:val="591"/>
        </w:trPr>
        <w:tc>
          <w:tcPr>
            <w:tcW w:w="610" w:type="dxa"/>
          </w:tcPr>
          <w:p w14:paraId="13C9CD23" w14:textId="72A57E64"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5.</w:t>
            </w:r>
          </w:p>
        </w:tc>
        <w:tc>
          <w:tcPr>
            <w:tcW w:w="1882" w:type="dxa"/>
          </w:tcPr>
          <w:p w14:paraId="53022C0B" w14:textId="3053A410"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 xml:space="preserve">Plānotais iedzīvotāju skaits </w:t>
            </w:r>
          </w:p>
        </w:tc>
        <w:tc>
          <w:tcPr>
            <w:tcW w:w="4904" w:type="dxa"/>
          </w:tcPr>
          <w:p w14:paraId="13238714" w14:textId="1569AA33" w:rsidR="0055414B" w:rsidRPr="007903D1" w:rsidRDefault="0055414B" w:rsidP="00596D33">
            <w:pPr>
              <w:pStyle w:val="ListParagraph"/>
              <w:numPr>
                <w:ilvl w:val="0"/>
                <w:numId w:val="4"/>
              </w:numPr>
              <w:rPr>
                <w:rStyle w:val="multiline"/>
                <w:rFonts w:asciiTheme="majorBidi" w:hAnsiTheme="majorBidi" w:cstheme="majorBidi"/>
              </w:rPr>
            </w:pPr>
            <w:r w:rsidRPr="007903D1">
              <w:rPr>
                <w:rStyle w:val="multiline"/>
                <w:rFonts w:asciiTheme="majorBidi" w:hAnsiTheme="majorBidi" w:cstheme="majorBidi"/>
              </w:rPr>
              <w:t>Aplēse par  demogrāfiju</w:t>
            </w:r>
          </w:p>
          <w:p w14:paraId="156087FA" w14:textId="1BBB2A6D" w:rsidR="0055414B" w:rsidRPr="007903D1" w:rsidRDefault="0055414B" w:rsidP="00B56136">
            <w:pPr>
              <w:pStyle w:val="ListParagraph"/>
              <w:numPr>
                <w:ilvl w:val="0"/>
                <w:numId w:val="4"/>
              </w:numPr>
              <w:rPr>
                <w:rStyle w:val="multiline"/>
                <w:rFonts w:asciiTheme="majorBidi" w:hAnsiTheme="majorBidi" w:cstheme="majorBidi"/>
              </w:rPr>
            </w:pPr>
            <w:r w:rsidRPr="007903D1">
              <w:rPr>
                <w:rStyle w:val="multiline"/>
                <w:rFonts w:asciiTheme="majorBidi" w:hAnsiTheme="majorBidi" w:cstheme="majorBidi"/>
              </w:rPr>
              <w:t>Latvijā vidējais iedzīvotāju skaits vienā mājsaimniecībā ir 2,3 personas (</w:t>
            </w:r>
            <w:hyperlink r:id="rId6" w:history="1">
              <w:r w:rsidRPr="007903D1">
                <w:rPr>
                  <w:rStyle w:val="Hyperlink"/>
                  <w:rFonts w:asciiTheme="majorBidi" w:hAnsiTheme="majorBidi" w:cstheme="majorBidi"/>
                  <w:color w:val="auto"/>
                </w:rPr>
                <w:t>https://www.csp.gov.lv/lv/majsaimniecibas-un-gimenes</w:t>
              </w:r>
            </w:hyperlink>
            <w:r w:rsidRPr="007903D1">
              <w:rPr>
                <w:rStyle w:val="multiline"/>
                <w:rFonts w:asciiTheme="majorBidi" w:hAnsiTheme="majorBidi" w:cstheme="majorBidi"/>
              </w:rPr>
              <w:t>, Ādažu novada ilgtspējīgas attīstības stratēģija 2013-2037)</w:t>
            </w:r>
          </w:p>
        </w:tc>
        <w:tc>
          <w:tcPr>
            <w:tcW w:w="1665" w:type="dxa"/>
          </w:tcPr>
          <w:p w14:paraId="334D3D77" w14:textId="77777777" w:rsidR="0055414B" w:rsidRPr="007903D1" w:rsidRDefault="0055414B" w:rsidP="00F67452">
            <w:pPr>
              <w:rPr>
                <w:rFonts w:asciiTheme="majorBidi" w:hAnsiTheme="majorBidi" w:cstheme="majorBidi"/>
              </w:rPr>
            </w:pPr>
          </w:p>
        </w:tc>
      </w:tr>
      <w:tr w:rsidR="007903D1" w:rsidRPr="007903D1" w14:paraId="682C992A" w14:textId="77777777" w:rsidTr="007A18C0">
        <w:trPr>
          <w:trHeight w:val="575"/>
        </w:trPr>
        <w:tc>
          <w:tcPr>
            <w:tcW w:w="610" w:type="dxa"/>
          </w:tcPr>
          <w:p w14:paraId="13390983" w14:textId="572E43E5"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6.</w:t>
            </w:r>
          </w:p>
        </w:tc>
        <w:tc>
          <w:tcPr>
            <w:tcW w:w="1882" w:type="dxa"/>
          </w:tcPr>
          <w:p w14:paraId="517B97A1" w14:textId="3FCF6A97"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Bērnu pieskatīšanas pakalpojuma pieejamība)</w:t>
            </w:r>
          </w:p>
        </w:tc>
        <w:tc>
          <w:tcPr>
            <w:tcW w:w="4904" w:type="dxa"/>
          </w:tcPr>
          <w:p w14:paraId="0D74CC31" w14:textId="41F615E3"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Apzināta pakalpojuma pieejamība un attīstāmās teritorijai aprēķinātais pakalpojuma saņēmēju skaits 1,5- 5 gadu vecumam turpmākajiem 10 gadiem no projekta realizācijas uzsākšanas brīža (aplēsti dati)</w:t>
            </w:r>
          </w:p>
        </w:tc>
        <w:tc>
          <w:tcPr>
            <w:tcW w:w="1665" w:type="dxa"/>
          </w:tcPr>
          <w:p w14:paraId="54CA18F7" w14:textId="77777777" w:rsidR="0055414B" w:rsidRPr="007903D1" w:rsidRDefault="0055414B" w:rsidP="00F67452">
            <w:pPr>
              <w:rPr>
                <w:rFonts w:asciiTheme="majorBidi" w:hAnsiTheme="majorBidi" w:cstheme="majorBidi"/>
              </w:rPr>
            </w:pPr>
          </w:p>
        </w:tc>
      </w:tr>
      <w:tr w:rsidR="007903D1" w:rsidRPr="007903D1" w14:paraId="52C16BBE" w14:textId="77777777" w:rsidTr="007A18C0">
        <w:trPr>
          <w:trHeight w:val="591"/>
        </w:trPr>
        <w:tc>
          <w:tcPr>
            <w:tcW w:w="610" w:type="dxa"/>
          </w:tcPr>
          <w:p w14:paraId="2BF919F0" w14:textId="3D2ED3FE"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7.</w:t>
            </w:r>
          </w:p>
        </w:tc>
        <w:tc>
          <w:tcPr>
            <w:tcW w:w="1882" w:type="dxa"/>
          </w:tcPr>
          <w:p w14:paraId="5AE230C0" w14:textId="0E2E9439"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Sākumskolas pakalpojuma pieejamība (ja attiecināms)</w:t>
            </w:r>
          </w:p>
        </w:tc>
        <w:tc>
          <w:tcPr>
            <w:tcW w:w="4904" w:type="dxa"/>
          </w:tcPr>
          <w:p w14:paraId="32752ACA" w14:textId="32DC854D"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Apzināta pakalpojuma pieejamība un attīstāmai teritorijai aprēķinātais pakalpojuma saņēmēju skaits</w:t>
            </w:r>
          </w:p>
        </w:tc>
        <w:tc>
          <w:tcPr>
            <w:tcW w:w="1665" w:type="dxa"/>
          </w:tcPr>
          <w:p w14:paraId="53F75695" w14:textId="77777777" w:rsidR="0055414B" w:rsidRPr="007903D1" w:rsidRDefault="0055414B" w:rsidP="00F67452">
            <w:pPr>
              <w:rPr>
                <w:rFonts w:asciiTheme="majorBidi" w:hAnsiTheme="majorBidi" w:cstheme="majorBidi"/>
              </w:rPr>
            </w:pPr>
          </w:p>
        </w:tc>
      </w:tr>
      <w:tr w:rsidR="007903D1" w:rsidRPr="007903D1" w14:paraId="29CBB610" w14:textId="77777777" w:rsidTr="007A18C0">
        <w:trPr>
          <w:trHeight w:val="575"/>
        </w:trPr>
        <w:tc>
          <w:tcPr>
            <w:tcW w:w="610" w:type="dxa"/>
          </w:tcPr>
          <w:p w14:paraId="4C36161E" w14:textId="33258E4F"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8.</w:t>
            </w:r>
          </w:p>
        </w:tc>
        <w:tc>
          <w:tcPr>
            <w:tcW w:w="1882" w:type="dxa"/>
          </w:tcPr>
          <w:p w14:paraId="614F3B27" w14:textId="0E64CDC1"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Pamatskolas pakalpojuma pieejamība (ja attiecināms)</w:t>
            </w:r>
          </w:p>
        </w:tc>
        <w:tc>
          <w:tcPr>
            <w:tcW w:w="4904" w:type="dxa"/>
          </w:tcPr>
          <w:p w14:paraId="379D2CEC" w14:textId="4BB0BB8D"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Apzināta pakalpojuma pieejamība un attīstāmai teritorijai aprēķinātais pakalpojuma saņēmēju skaits</w:t>
            </w:r>
          </w:p>
        </w:tc>
        <w:tc>
          <w:tcPr>
            <w:tcW w:w="1665" w:type="dxa"/>
          </w:tcPr>
          <w:p w14:paraId="23D126D6" w14:textId="77777777" w:rsidR="0055414B" w:rsidRPr="007903D1" w:rsidRDefault="0055414B" w:rsidP="00F67452">
            <w:pPr>
              <w:rPr>
                <w:rFonts w:asciiTheme="majorBidi" w:hAnsiTheme="majorBidi" w:cstheme="majorBidi"/>
              </w:rPr>
            </w:pPr>
          </w:p>
        </w:tc>
      </w:tr>
      <w:tr w:rsidR="007903D1" w:rsidRPr="007903D1" w14:paraId="74EA39FF" w14:textId="77777777" w:rsidTr="007A18C0">
        <w:trPr>
          <w:trHeight w:val="887"/>
        </w:trPr>
        <w:tc>
          <w:tcPr>
            <w:tcW w:w="610" w:type="dxa"/>
          </w:tcPr>
          <w:p w14:paraId="310AB00B" w14:textId="65281844"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9.</w:t>
            </w:r>
          </w:p>
        </w:tc>
        <w:tc>
          <w:tcPr>
            <w:tcW w:w="1882" w:type="dxa"/>
          </w:tcPr>
          <w:p w14:paraId="071440E2" w14:textId="51FB4ECB"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Sabiedriskā transporta pieejamība (pietura attālums reisu biežums)</w:t>
            </w:r>
          </w:p>
        </w:tc>
        <w:tc>
          <w:tcPr>
            <w:tcW w:w="4904" w:type="dxa"/>
          </w:tcPr>
          <w:p w14:paraId="14E61987" w14:textId="77777777" w:rsidR="0055414B" w:rsidRPr="007903D1" w:rsidRDefault="0055414B" w:rsidP="00596D33">
            <w:pPr>
              <w:pStyle w:val="ListParagraph"/>
              <w:numPr>
                <w:ilvl w:val="0"/>
                <w:numId w:val="5"/>
              </w:numPr>
              <w:rPr>
                <w:rStyle w:val="multiline"/>
                <w:rFonts w:asciiTheme="majorBidi" w:hAnsiTheme="majorBidi" w:cstheme="majorBidi"/>
              </w:rPr>
            </w:pPr>
            <w:r w:rsidRPr="007903D1">
              <w:rPr>
                <w:rStyle w:val="multiline"/>
                <w:rFonts w:asciiTheme="majorBidi" w:hAnsiTheme="majorBidi" w:cstheme="majorBidi"/>
              </w:rPr>
              <w:t>Piekļuve sabiedriskā transporta pieturvietām</w:t>
            </w:r>
          </w:p>
          <w:p w14:paraId="389690C2" w14:textId="755034AD" w:rsidR="0055414B" w:rsidRPr="007903D1" w:rsidRDefault="0055414B" w:rsidP="00596D33">
            <w:pPr>
              <w:pStyle w:val="ListParagraph"/>
              <w:numPr>
                <w:ilvl w:val="0"/>
                <w:numId w:val="5"/>
              </w:numPr>
              <w:rPr>
                <w:rStyle w:val="multiline"/>
                <w:rFonts w:asciiTheme="majorBidi" w:hAnsiTheme="majorBidi" w:cstheme="majorBidi"/>
              </w:rPr>
            </w:pPr>
            <w:proofErr w:type="spellStart"/>
            <w:r w:rsidRPr="007903D1">
              <w:rPr>
                <w:rStyle w:val="multiline"/>
                <w:rFonts w:asciiTheme="majorBidi" w:hAnsiTheme="majorBidi" w:cstheme="majorBidi"/>
              </w:rPr>
              <w:t>Mikromobilitātes</w:t>
            </w:r>
            <w:proofErr w:type="spellEnd"/>
            <w:r w:rsidRPr="007903D1">
              <w:rPr>
                <w:rStyle w:val="multiline"/>
                <w:rFonts w:asciiTheme="majorBidi" w:hAnsiTheme="majorBidi" w:cstheme="majorBidi"/>
              </w:rPr>
              <w:t xml:space="preserve"> </w:t>
            </w:r>
            <w:r w:rsidR="007903D1">
              <w:rPr>
                <w:rStyle w:val="multiline"/>
                <w:rFonts w:asciiTheme="majorBidi" w:hAnsiTheme="majorBidi" w:cstheme="majorBidi"/>
              </w:rPr>
              <w:t>p</w:t>
            </w:r>
            <w:r w:rsidR="007903D1">
              <w:rPr>
                <w:rStyle w:val="multiline"/>
              </w:rPr>
              <w:t>ieejamība</w:t>
            </w:r>
          </w:p>
          <w:p w14:paraId="2F09D301" w14:textId="2101C6B6" w:rsidR="0055414B" w:rsidRPr="007903D1" w:rsidRDefault="0055414B" w:rsidP="00B56136">
            <w:pPr>
              <w:pStyle w:val="ListParagraph"/>
              <w:numPr>
                <w:ilvl w:val="0"/>
                <w:numId w:val="5"/>
              </w:numPr>
              <w:rPr>
                <w:rStyle w:val="multiline"/>
                <w:rFonts w:asciiTheme="majorBidi" w:hAnsiTheme="majorBidi" w:cstheme="majorBidi"/>
              </w:rPr>
            </w:pPr>
            <w:r w:rsidRPr="007903D1">
              <w:rPr>
                <w:rStyle w:val="multiline"/>
                <w:rFonts w:asciiTheme="majorBidi" w:hAnsiTheme="majorBidi" w:cstheme="majorBidi"/>
              </w:rPr>
              <w:t>Gājēju/velosipēdistu kustības shēma</w:t>
            </w:r>
            <w:r w:rsidR="007903D1">
              <w:rPr>
                <w:rStyle w:val="multiline"/>
                <w:rFonts w:asciiTheme="majorBidi" w:hAnsiTheme="majorBidi" w:cstheme="majorBidi"/>
              </w:rPr>
              <w:t>s</w:t>
            </w:r>
          </w:p>
        </w:tc>
        <w:tc>
          <w:tcPr>
            <w:tcW w:w="1665" w:type="dxa"/>
          </w:tcPr>
          <w:p w14:paraId="26F089FB" w14:textId="77777777" w:rsidR="0055414B" w:rsidRPr="007903D1" w:rsidRDefault="0055414B" w:rsidP="00F67452">
            <w:pPr>
              <w:rPr>
                <w:rFonts w:asciiTheme="majorBidi" w:hAnsiTheme="majorBidi" w:cstheme="majorBidi"/>
              </w:rPr>
            </w:pPr>
          </w:p>
        </w:tc>
      </w:tr>
      <w:tr w:rsidR="007903D1" w:rsidRPr="007903D1" w14:paraId="195E17D0" w14:textId="77777777" w:rsidTr="007A18C0">
        <w:trPr>
          <w:trHeight w:val="887"/>
        </w:trPr>
        <w:tc>
          <w:tcPr>
            <w:tcW w:w="610" w:type="dxa"/>
          </w:tcPr>
          <w:p w14:paraId="48075FCC" w14:textId="59ED6C20"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lastRenderedPageBreak/>
              <w:t>10.</w:t>
            </w:r>
          </w:p>
        </w:tc>
        <w:tc>
          <w:tcPr>
            <w:tcW w:w="1882" w:type="dxa"/>
          </w:tcPr>
          <w:p w14:paraId="50E1304A" w14:textId="021057DD"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Publisko ūdeņu pieejamības nodrošināšana (ja attiecas, labiekārtojums)</w:t>
            </w:r>
          </w:p>
        </w:tc>
        <w:tc>
          <w:tcPr>
            <w:tcW w:w="4904" w:type="dxa"/>
          </w:tcPr>
          <w:p w14:paraId="6A065807" w14:textId="2DDE198B"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Nodrošināt publisko ūdeņu pieejamību kājāmgājējiem un velosipēdistiem, veidojot celiņus vai ielas.</w:t>
            </w:r>
          </w:p>
        </w:tc>
        <w:tc>
          <w:tcPr>
            <w:tcW w:w="1665" w:type="dxa"/>
          </w:tcPr>
          <w:p w14:paraId="106BF9E2" w14:textId="77777777" w:rsidR="0055414B" w:rsidRPr="007903D1" w:rsidRDefault="0055414B" w:rsidP="00F67452">
            <w:pPr>
              <w:rPr>
                <w:rFonts w:asciiTheme="majorBidi" w:hAnsiTheme="majorBidi" w:cstheme="majorBidi"/>
              </w:rPr>
            </w:pPr>
          </w:p>
        </w:tc>
      </w:tr>
      <w:tr w:rsidR="007903D1" w:rsidRPr="007903D1" w14:paraId="1BBEB866" w14:textId="77777777" w:rsidTr="007A18C0">
        <w:trPr>
          <w:trHeight w:val="887"/>
        </w:trPr>
        <w:tc>
          <w:tcPr>
            <w:tcW w:w="610" w:type="dxa"/>
          </w:tcPr>
          <w:p w14:paraId="4DDC70E6" w14:textId="0C30ED86"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11.</w:t>
            </w:r>
          </w:p>
        </w:tc>
        <w:tc>
          <w:tcPr>
            <w:tcW w:w="1882" w:type="dxa"/>
          </w:tcPr>
          <w:p w14:paraId="1FF3CC17" w14:textId="7228CA1B" w:rsidR="00EE0953"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 xml:space="preserve">Ietekme uz </w:t>
            </w:r>
            <w:r w:rsidR="00EE0953" w:rsidRPr="007903D1">
              <w:rPr>
                <w:rStyle w:val="multiline"/>
                <w:rFonts w:asciiTheme="majorBidi" w:hAnsiTheme="majorBidi" w:cstheme="majorBidi"/>
              </w:rPr>
              <w:t>klimata pārmaiņām</w:t>
            </w:r>
          </w:p>
          <w:p w14:paraId="49C44FB1" w14:textId="21DE7342" w:rsidR="0055414B" w:rsidRPr="007903D1" w:rsidRDefault="0055414B" w:rsidP="00F67452">
            <w:pPr>
              <w:rPr>
                <w:rStyle w:val="multiline"/>
                <w:rFonts w:asciiTheme="majorBidi" w:hAnsiTheme="majorBidi" w:cstheme="majorBidi"/>
              </w:rPr>
            </w:pPr>
          </w:p>
        </w:tc>
        <w:tc>
          <w:tcPr>
            <w:tcW w:w="4904" w:type="dxa"/>
          </w:tcPr>
          <w:p w14:paraId="6E623F01" w14:textId="7DE456FB" w:rsidR="0055414B" w:rsidRPr="007903D1" w:rsidRDefault="0055414B" w:rsidP="00B56136">
            <w:pPr>
              <w:pStyle w:val="ListParagraph"/>
              <w:numPr>
                <w:ilvl w:val="0"/>
                <w:numId w:val="6"/>
              </w:numPr>
              <w:rPr>
                <w:rStyle w:val="multiline"/>
                <w:rFonts w:asciiTheme="majorBidi" w:hAnsiTheme="majorBidi" w:cstheme="majorBidi"/>
              </w:rPr>
            </w:pPr>
            <w:r w:rsidRPr="007903D1">
              <w:rPr>
                <w:rStyle w:val="multiline"/>
                <w:rFonts w:asciiTheme="majorBidi" w:hAnsiTheme="majorBidi" w:cstheme="majorBidi"/>
              </w:rPr>
              <w:t xml:space="preserve">Pamatot siltumapgādes  risinājumus, paredzēt nosacījumus plānotās apbūves </w:t>
            </w:r>
            <w:proofErr w:type="spellStart"/>
            <w:r w:rsidRPr="007903D1">
              <w:rPr>
                <w:rStyle w:val="multiline"/>
                <w:rFonts w:asciiTheme="majorBidi" w:hAnsiTheme="majorBidi" w:cstheme="majorBidi"/>
              </w:rPr>
              <w:t>mikroģenerācijas</w:t>
            </w:r>
            <w:proofErr w:type="spellEnd"/>
            <w:r w:rsidRPr="007903D1">
              <w:rPr>
                <w:rStyle w:val="multiline"/>
                <w:rFonts w:asciiTheme="majorBidi" w:hAnsiTheme="majorBidi" w:cstheme="majorBidi"/>
              </w:rPr>
              <w:t xml:space="preserve"> iekārtu izvietošanai</w:t>
            </w:r>
          </w:p>
          <w:p w14:paraId="6B3C515A" w14:textId="77777777" w:rsidR="0055414B" w:rsidRPr="007903D1" w:rsidRDefault="0055414B">
            <w:pPr>
              <w:pStyle w:val="ListParagraph"/>
              <w:numPr>
                <w:ilvl w:val="0"/>
                <w:numId w:val="6"/>
              </w:numPr>
              <w:rPr>
                <w:rStyle w:val="multiline"/>
                <w:rFonts w:asciiTheme="majorBidi" w:hAnsiTheme="majorBidi" w:cstheme="majorBidi"/>
              </w:rPr>
            </w:pPr>
            <w:r w:rsidRPr="007903D1">
              <w:rPr>
                <w:rStyle w:val="multiline"/>
                <w:rFonts w:asciiTheme="majorBidi" w:hAnsiTheme="majorBidi" w:cstheme="majorBidi"/>
              </w:rPr>
              <w:t>Apbūve mežā, koku ciršanas nepieciešamība, atmežojamā platība</w:t>
            </w:r>
          </w:p>
          <w:p w14:paraId="0B321DEF" w14:textId="2A8B1B60" w:rsidR="0055414B" w:rsidRPr="007903D1" w:rsidRDefault="0055414B" w:rsidP="00B56136">
            <w:pPr>
              <w:pStyle w:val="ListParagraph"/>
              <w:rPr>
                <w:rStyle w:val="multiline"/>
                <w:rFonts w:asciiTheme="majorBidi" w:hAnsiTheme="majorBidi" w:cstheme="majorBidi"/>
              </w:rPr>
            </w:pPr>
            <w:r w:rsidRPr="007903D1">
              <w:rPr>
                <w:rStyle w:val="multiline"/>
                <w:rFonts w:asciiTheme="majorBidi" w:hAnsiTheme="majorBidi" w:cstheme="majorBidi"/>
              </w:rPr>
              <w:t xml:space="preserve">(Avoti Ādažu novada Ilgtspējīgas enerģētikas un klimata rīcības plāns līdz 2030.gadam”) - </w:t>
            </w:r>
          </w:p>
        </w:tc>
        <w:tc>
          <w:tcPr>
            <w:tcW w:w="1665" w:type="dxa"/>
          </w:tcPr>
          <w:p w14:paraId="1CB30B21" w14:textId="77777777" w:rsidR="0055414B" w:rsidRPr="007903D1" w:rsidRDefault="0055414B" w:rsidP="00F67452">
            <w:pPr>
              <w:rPr>
                <w:rFonts w:asciiTheme="majorBidi" w:hAnsiTheme="majorBidi" w:cstheme="majorBidi"/>
              </w:rPr>
            </w:pPr>
          </w:p>
        </w:tc>
      </w:tr>
      <w:tr w:rsidR="007903D1" w:rsidRPr="007903D1" w14:paraId="360E6A0C" w14:textId="77777777" w:rsidTr="007A18C0">
        <w:trPr>
          <w:trHeight w:val="887"/>
        </w:trPr>
        <w:tc>
          <w:tcPr>
            <w:tcW w:w="610" w:type="dxa"/>
          </w:tcPr>
          <w:p w14:paraId="70C6007E" w14:textId="59FCD7CF" w:rsidR="0055414B" w:rsidRPr="007903D1" w:rsidRDefault="0055414B" w:rsidP="002D3532">
            <w:pPr>
              <w:rPr>
                <w:rStyle w:val="multiline"/>
                <w:rFonts w:asciiTheme="majorBidi" w:hAnsiTheme="majorBidi" w:cstheme="majorBidi"/>
              </w:rPr>
            </w:pPr>
            <w:r w:rsidRPr="007903D1">
              <w:rPr>
                <w:rStyle w:val="multiline"/>
                <w:rFonts w:asciiTheme="majorBidi" w:hAnsiTheme="majorBidi" w:cstheme="majorBidi"/>
              </w:rPr>
              <w:t>12.</w:t>
            </w:r>
          </w:p>
        </w:tc>
        <w:tc>
          <w:tcPr>
            <w:tcW w:w="1882" w:type="dxa"/>
          </w:tcPr>
          <w:p w14:paraId="7AE29038" w14:textId="1CE3F8A1" w:rsidR="0055414B" w:rsidRPr="007903D1" w:rsidRDefault="0055414B" w:rsidP="002D3532">
            <w:pPr>
              <w:rPr>
                <w:rStyle w:val="multiline"/>
                <w:rFonts w:asciiTheme="majorBidi" w:hAnsiTheme="majorBidi" w:cstheme="majorBidi"/>
              </w:rPr>
            </w:pPr>
            <w:r w:rsidRPr="007903D1">
              <w:rPr>
                <w:rStyle w:val="multiline"/>
                <w:rFonts w:asciiTheme="majorBidi" w:hAnsiTheme="majorBidi" w:cstheme="majorBidi"/>
              </w:rPr>
              <w:t xml:space="preserve">Plūdu risks </w:t>
            </w:r>
          </w:p>
        </w:tc>
        <w:tc>
          <w:tcPr>
            <w:tcW w:w="4904" w:type="dxa"/>
          </w:tcPr>
          <w:p w14:paraId="0938025E" w14:textId="5F0C8AD0" w:rsidR="0055414B" w:rsidRPr="007903D1" w:rsidRDefault="0055414B" w:rsidP="00B56136">
            <w:pPr>
              <w:pStyle w:val="ListParagraph"/>
              <w:numPr>
                <w:ilvl w:val="0"/>
                <w:numId w:val="7"/>
              </w:numPr>
              <w:rPr>
                <w:rStyle w:val="multiline"/>
                <w:rFonts w:asciiTheme="majorBidi" w:hAnsiTheme="majorBidi" w:cstheme="majorBidi"/>
              </w:rPr>
            </w:pPr>
            <w:r w:rsidRPr="007903D1">
              <w:rPr>
                <w:rStyle w:val="multiline"/>
                <w:rFonts w:asciiTheme="majorBidi" w:hAnsiTheme="majorBidi" w:cstheme="majorBidi"/>
              </w:rPr>
              <w:t>Meliorācijas sistēmu izbūves/pārkārtošanas  nepieciešamība</w:t>
            </w:r>
          </w:p>
          <w:p w14:paraId="54B98C18" w14:textId="35362ED7" w:rsidR="0055414B" w:rsidRPr="007903D1" w:rsidRDefault="0055414B" w:rsidP="00B56136">
            <w:pPr>
              <w:pStyle w:val="ListParagraph"/>
              <w:numPr>
                <w:ilvl w:val="0"/>
                <w:numId w:val="7"/>
              </w:numPr>
              <w:rPr>
                <w:rStyle w:val="multiline"/>
                <w:rFonts w:asciiTheme="majorBidi" w:hAnsiTheme="majorBidi" w:cstheme="majorBidi"/>
              </w:rPr>
            </w:pPr>
            <w:r w:rsidRPr="007903D1">
              <w:rPr>
                <w:rStyle w:val="multiline"/>
                <w:rFonts w:asciiTheme="majorBidi" w:hAnsiTheme="majorBidi" w:cstheme="majorBidi"/>
              </w:rPr>
              <w:t>Apbūves zemes inženiertehniskā sagatavošana</w:t>
            </w:r>
          </w:p>
          <w:p w14:paraId="2F019292" w14:textId="475A171B" w:rsidR="0055414B" w:rsidRPr="007903D1" w:rsidRDefault="0055414B" w:rsidP="00823F88">
            <w:pPr>
              <w:pStyle w:val="ListParagraph"/>
              <w:numPr>
                <w:ilvl w:val="0"/>
                <w:numId w:val="7"/>
              </w:numPr>
              <w:rPr>
                <w:rStyle w:val="multiline"/>
                <w:rFonts w:asciiTheme="majorBidi" w:hAnsiTheme="majorBidi" w:cstheme="majorBidi"/>
              </w:rPr>
            </w:pPr>
            <w:r w:rsidRPr="007903D1">
              <w:rPr>
                <w:rStyle w:val="multiline"/>
                <w:rFonts w:asciiTheme="majorBidi" w:hAnsiTheme="majorBidi" w:cstheme="majorBidi"/>
              </w:rPr>
              <w:t>Erozijas risku ierobežošanas pasākumi</w:t>
            </w:r>
          </w:p>
          <w:p w14:paraId="30AB1A65" w14:textId="774E4AC2" w:rsidR="0055414B" w:rsidRPr="007903D1" w:rsidRDefault="0055414B" w:rsidP="00B56136">
            <w:pPr>
              <w:pStyle w:val="ListParagraph"/>
              <w:numPr>
                <w:ilvl w:val="0"/>
                <w:numId w:val="7"/>
              </w:numPr>
              <w:rPr>
                <w:rStyle w:val="multiline"/>
                <w:rFonts w:asciiTheme="majorBidi" w:hAnsiTheme="majorBidi" w:cstheme="majorBidi"/>
              </w:rPr>
            </w:pPr>
            <w:proofErr w:type="spellStart"/>
            <w:r w:rsidRPr="007903D1">
              <w:rPr>
                <w:rStyle w:val="multiline"/>
                <w:rFonts w:asciiTheme="majorBidi" w:hAnsiTheme="majorBidi" w:cstheme="majorBidi"/>
              </w:rPr>
              <w:t>Pretplūdu</w:t>
            </w:r>
            <w:proofErr w:type="spellEnd"/>
            <w:r w:rsidRPr="007903D1">
              <w:rPr>
                <w:rStyle w:val="multiline"/>
                <w:rFonts w:asciiTheme="majorBidi" w:hAnsiTheme="majorBidi" w:cstheme="majorBidi"/>
              </w:rPr>
              <w:t xml:space="preserve"> aizsardzības būves</w:t>
            </w:r>
          </w:p>
          <w:p w14:paraId="60C3BFEF" w14:textId="77777777" w:rsidR="0055414B" w:rsidRPr="007903D1" w:rsidRDefault="0055414B" w:rsidP="00F67452">
            <w:pPr>
              <w:rPr>
                <w:rStyle w:val="multiline"/>
                <w:rFonts w:asciiTheme="majorBidi" w:hAnsiTheme="majorBidi" w:cstheme="majorBidi"/>
              </w:rPr>
            </w:pPr>
          </w:p>
        </w:tc>
        <w:tc>
          <w:tcPr>
            <w:tcW w:w="1665" w:type="dxa"/>
          </w:tcPr>
          <w:p w14:paraId="50A71CF3" w14:textId="77777777" w:rsidR="0055414B" w:rsidRPr="007903D1" w:rsidRDefault="0055414B" w:rsidP="00F67452">
            <w:pPr>
              <w:rPr>
                <w:rFonts w:asciiTheme="majorBidi" w:hAnsiTheme="majorBidi" w:cstheme="majorBidi"/>
              </w:rPr>
            </w:pPr>
          </w:p>
        </w:tc>
      </w:tr>
      <w:tr w:rsidR="007903D1" w:rsidRPr="007903D1" w14:paraId="6D189D81" w14:textId="77777777" w:rsidTr="007A18C0">
        <w:trPr>
          <w:trHeight w:val="887"/>
        </w:trPr>
        <w:tc>
          <w:tcPr>
            <w:tcW w:w="610" w:type="dxa"/>
          </w:tcPr>
          <w:p w14:paraId="681682D9" w14:textId="1D7ACE00"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13.</w:t>
            </w:r>
          </w:p>
        </w:tc>
        <w:tc>
          <w:tcPr>
            <w:tcW w:w="1882" w:type="dxa"/>
          </w:tcPr>
          <w:p w14:paraId="62072B0B" w14:textId="770DD0F7"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Velo un gājēju infrastruktūra, tās savienojumi</w:t>
            </w:r>
          </w:p>
          <w:p w14:paraId="480B3949" w14:textId="77777777" w:rsidR="0055414B" w:rsidRPr="007903D1" w:rsidRDefault="0055414B" w:rsidP="00F67452">
            <w:pPr>
              <w:rPr>
                <w:rStyle w:val="multiline"/>
                <w:rFonts w:asciiTheme="majorBidi" w:hAnsiTheme="majorBidi" w:cstheme="majorBidi"/>
              </w:rPr>
            </w:pPr>
          </w:p>
        </w:tc>
        <w:tc>
          <w:tcPr>
            <w:tcW w:w="4904" w:type="dxa"/>
          </w:tcPr>
          <w:p w14:paraId="71A17BC2" w14:textId="39A1B6B2"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Pamatot un parādīt attīstāmās teritorijas infrastruktūru un savienojumus ar apkārtējo ielu un ceļu tīklu.</w:t>
            </w:r>
          </w:p>
        </w:tc>
        <w:tc>
          <w:tcPr>
            <w:tcW w:w="1665" w:type="dxa"/>
          </w:tcPr>
          <w:p w14:paraId="5B15C44D" w14:textId="77777777" w:rsidR="0055414B" w:rsidRPr="007903D1" w:rsidRDefault="0055414B" w:rsidP="00F67452">
            <w:pPr>
              <w:rPr>
                <w:rFonts w:asciiTheme="majorBidi" w:hAnsiTheme="majorBidi" w:cstheme="majorBidi"/>
              </w:rPr>
            </w:pPr>
          </w:p>
        </w:tc>
      </w:tr>
      <w:tr w:rsidR="007903D1" w:rsidRPr="007903D1" w14:paraId="07F7FAB8" w14:textId="77777777" w:rsidTr="007A18C0">
        <w:trPr>
          <w:trHeight w:val="887"/>
        </w:trPr>
        <w:tc>
          <w:tcPr>
            <w:tcW w:w="610" w:type="dxa"/>
          </w:tcPr>
          <w:p w14:paraId="29B4BDE4" w14:textId="690BC34E"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1</w:t>
            </w:r>
            <w:r w:rsidR="007A18C0">
              <w:rPr>
                <w:rStyle w:val="multiline"/>
                <w:rFonts w:asciiTheme="majorBidi" w:hAnsiTheme="majorBidi" w:cstheme="majorBidi"/>
              </w:rPr>
              <w:t>4</w:t>
            </w:r>
            <w:r w:rsidRPr="007903D1">
              <w:rPr>
                <w:rStyle w:val="multiline"/>
                <w:rFonts w:asciiTheme="majorBidi" w:hAnsiTheme="majorBidi" w:cstheme="majorBidi"/>
              </w:rPr>
              <w:t>.</w:t>
            </w:r>
          </w:p>
        </w:tc>
        <w:tc>
          <w:tcPr>
            <w:tcW w:w="1882" w:type="dxa"/>
          </w:tcPr>
          <w:p w14:paraId="68DA6D41" w14:textId="227CD2EE"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 xml:space="preserve">Ražošanas un  loģistikas objektu ietekmes </w:t>
            </w:r>
            <w:proofErr w:type="spellStart"/>
            <w:r w:rsidRPr="007903D1">
              <w:rPr>
                <w:rStyle w:val="multiline"/>
                <w:rFonts w:asciiTheme="majorBidi" w:hAnsiTheme="majorBidi" w:cstheme="majorBidi"/>
              </w:rPr>
              <w:t>izvērtējums</w:t>
            </w:r>
            <w:proofErr w:type="spellEnd"/>
            <w:r w:rsidRPr="007903D1">
              <w:rPr>
                <w:rStyle w:val="multiline"/>
                <w:rFonts w:asciiTheme="majorBidi" w:hAnsiTheme="majorBidi" w:cstheme="majorBidi"/>
              </w:rPr>
              <w:t xml:space="preserve"> uz apkārtējo apbūvi </w:t>
            </w:r>
          </w:p>
        </w:tc>
        <w:tc>
          <w:tcPr>
            <w:tcW w:w="4904" w:type="dxa"/>
          </w:tcPr>
          <w:p w14:paraId="1E9E473C" w14:textId="225BDAF2"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ietekmes mazināšanas pasākumi (troksnis, smakas, kravu pārvadājumu maršruti A, B kategorijas atļaujas)</w:t>
            </w:r>
          </w:p>
        </w:tc>
        <w:tc>
          <w:tcPr>
            <w:tcW w:w="1665" w:type="dxa"/>
          </w:tcPr>
          <w:p w14:paraId="391F7C80" w14:textId="77777777" w:rsidR="0055414B" w:rsidRPr="007903D1" w:rsidRDefault="0055414B" w:rsidP="00F67452">
            <w:pPr>
              <w:rPr>
                <w:rFonts w:asciiTheme="majorBidi" w:hAnsiTheme="majorBidi" w:cstheme="majorBidi"/>
              </w:rPr>
            </w:pPr>
          </w:p>
        </w:tc>
      </w:tr>
      <w:tr w:rsidR="007903D1" w:rsidRPr="007903D1" w14:paraId="758C3287" w14:textId="77777777" w:rsidTr="007A18C0">
        <w:trPr>
          <w:trHeight w:val="887"/>
        </w:trPr>
        <w:tc>
          <w:tcPr>
            <w:tcW w:w="610" w:type="dxa"/>
          </w:tcPr>
          <w:p w14:paraId="274FCA47" w14:textId="0350867E"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1</w:t>
            </w:r>
            <w:r w:rsidR="007A18C0">
              <w:rPr>
                <w:rStyle w:val="multiline"/>
                <w:rFonts w:asciiTheme="majorBidi" w:hAnsiTheme="majorBidi" w:cstheme="majorBidi"/>
              </w:rPr>
              <w:t>5</w:t>
            </w:r>
            <w:r w:rsidRPr="007903D1">
              <w:rPr>
                <w:rStyle w:val="multiline"/>
                <w:rFonts w:asciiTheme="majorBidi" w:hAnsiTheme="majorBidi" w:cstheme="majorBidi"/>
              </w:rPr>
              <w:t>.</w:t>
            </w:r>
          </w:p>
        </w:tc>
        <w:tc>
          <w:tcPr>
            <w:tcW w:w="1882" w:type="dxa"/>
          </w:tcPr>
          <w:p w14:paraId="4F5A0B82" w14:textId="15E5ADF8"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Trokšņa samazināšanas pasākumi autoceļa ietekmes zonās</w:t>
            </w:r>
          </w:p>
        </w:tc>
        <w:tc>
          <w:tcPr>
            <w:tcW w:w="4904" w:type="dxa"/>
          </w:tcPr>
          <w:p w14:paraId="4C784993" w14:textId="28430D5A"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(Avots Ministru kabineta 2014. gada 7. janvāra noteikumi Nr. 16 "Trokšņa novērtēšanas un pārvaldības kārtība". https://likumi.lv/ta/id/263882https://lvceli.lv/celu-tikls/celu-kartes/troksnu-kartes/)</w:t>
            </w:r>
          </w:p>
        </w:tc>
        <w:tc>
          <w:tcPr>
            <w:tcW w:w="1665" w:type="dxa"/>
          </w:tcPr>
          <w:p w14:paraId="3DAB73F4" w14:textId="77777777" w:rsidR="0055414B" w:rsidRPr="007903D1" w:rsidRDefault="0055414B" w:rsidP="00F67452">
            <w:pPr>
              <w:rPr>
                <w:rFonts w:asciiTheme="majorBidi" w:hAnsiTheme="majorBidi" w:cstheme="majorBidi"/>
              </w:rPr>
            </w:pPr>
          </w:p>
        </w:tc>
      </w:tr>
      <w:tr w:rsidR="007903D1" w:rsidRPr="007903D1" w14:paraId="515CF86E" w14:textId="77777777" w:rsidTr="007A18C0">
        <w:trPr>
          <w:trHeight w:val="887"/>
        </w:trPr>
        <w:tc>
          <w:tcPr>
            <w:tcW w:w="610" w:type="dxa"/>
          </w:tcPr>
          <w:p w14:paraId="687978C0" w14:textId="43444C9E"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1</w:t>
            </w:r>
            <w:r w:rsidR="007A18C0">
              <w:rPr>
                <w:rStyle w:val="multiline"/>
                <w:rFonts w:asciiTheme="majorBidi" w:hAnsiTheme="majorBidi" w:cstheme="majorBidi"/>
              </w:rPr>
              <w:t>6</w:t>
            </w:r>
            <w:r w:rsidRPr="007903D1">
              <w:rPr>
                <w:rStyle w:val="multiline"/>
                <w:rFonts w:asciiTheme="majorBidi" w:hAnsiTheme="majorBidi" w:cstheme="majorBidi"/>
              </w:rPr>
              <w:t>.</w:t>
            </w:r>
          </w:p>
        </w:tc>
        <w:tc>
          <w:tcPr>
            <w:tcW w:w="1882" w:type="dxa"/>
          </w:tcPr>
          <w:p w14:paraId="1E7B4B8C" w14:textId="3B0FCEB3"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 xml:space="preserve">Ietekme uz ainavu </w:t>
            </w:r>
          </w:p>
        </w:tc>
        <w:tc>
          <w:tcPr>
            <w:tcW w:w="4904" w:type="dxa"/>
          </w:tcPr>
          <w:p w14:paraId="7B0DFFEA" w14:textId="7498BF0A" w:rsidR="0055414B" w:rsidRPr="007903D1" w:rsidRDefault="0055414B" w:rsidP="00F67452">
            <w:pPr>
              <w:rPr>
                <w:rStyle w:val="multiline"/>
                <w:rFonts w:asciiTheme="majorBidi" w:hAnsiTheme="majorBidi" w:cstheme="majorBidi"/>
              </w:rPr>
            </w:pPr>
            <w:r w:rsidRPr="007903D1">
              <w:rPr>
                <w:rStyle w:val="multiline"/>
                <w:rFonts w:asciiTheme="majorBidi" w:hAnsiTheme="majorBidi" w:cstheme="majorBidi"/>
              </w:rPr>
              <w:t xml:space="preserve">Projekta skice/priekšlikuma </w:t>
            </w:r>
            <w:proofErr w:type="spellStart"/>
            <w:r w:rsidRPr="007903D1">
              <w:rPr>
                <w:rStyle w:val="multiline"/>
                <w:rFonts w:asciiTheme="majorBidi" w:hAnsiTheme="majorBidi" w:cstheme="majorBidi"/>
              </w:rPr>
              <w:t>vizualizācija</w:t>
            </w:r>
            <w:proofErr w:type="spellEnd"/>
            <w:r w:rsidRPr="007903D1">
              <w:rPr>
                <w:rStyle w:val="multiline"/>
                <w:rFonts w:asciiTheme="majorBidi" w:hAnsiTheme="majorBidi" w:cstheme="majorBidi"/>
              </w:rPr>
              <w:t>, kas parāda saikni  ar apkārtējo ainavu un plānoto apbūvi</w:t>
            </w:r>
          </w:p>
        </w:tc>
        <w:tc>
          <w:tcPr>
            <w:tcW w:w="1665" w:type="dxa"/>
          </w:tcPr>
          <w:p w14:paraId="631FADD7" w14:textId="77777777" w:rsidR="0055414B" w:rsidRPr="007903D1" w:rsidRDefault="0055414B" w:rsidP="00F67452">
            <w:pPr>
              <w:rPr>
                <w:rFonts w:asciiTheme="majorBidi" w:hAnsiTheme="majorBidi" w:cstheme="majorBidi"/>
              </w:rPr>
            </w:pPr>
          </w:p>
        </w:tc>
      </w:tr>
    </w:tbl>
    <w:p w14:paraId="64B1F33F" w14:textId="39814DD6" w:rsidR="00E749C9" w:rsidRPr="007903D1" w:rsidRDefault="00E749C9" w:rsidP="00BA3B62">
      <w:pPr>
        <w:ind w:firstLine="720"/>
        <w:rPr>
          <w:rFonts w:asciiTheme="majorBidi" w:hAnsiTheme="majorBidi" w:cstheme="majorBidi"/>
        </w:rPr>
      </w:pPr>
    </w:p>
    <w:sectPr w:rsidR="00E749C9" w:rsidRPr="007903D1" w:rsidSect="00F31D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44DB2"/>
    <w:multiLevelType w:val="hybridMultilevel"/>
    <w:tmpl w:val="CDEEB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524943"/>
    <w:multiLevelType w:val="hybridMultilevel"/>
    <w:tmpl w:val="8DFEE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6353A"/>
    <w:multiLevelType w:val="hybridMultilevel"/>
    <w:tmpl w:val="459E2A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76031D"/>
    <w:multiLevelType w:val="hybridMultilevel"/>
    <w:tmpl w:val="3B2EC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900021"/>
    <w:multiLevelType w:val="hybridMultilevel"/>
    <w:tmpl w:val="2F2AD0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1A4002"/>
    <w:multiLevelType w:val="hybridMultilevel"/>
    <w:tmpl w:val="8EF27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915996"/>
    <w:multiLevelType w:val="hybridMultilevel"/>
    <w:tmpl w:val="2116BA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0038901">
    <w:abstractNumId w:val="1"/>
  </w:num>
  <w:num w:numId="2" w16cid:durableId="1794666862">
    <w:abstractNumId w:val="4"/>
  </w:num>
  <w:num w:numId="3" w16cid:durableId="1452238176">
    <w:abstractNumId w:val="5"/>
  </w:num>
  <w:num w:numId="4" w16cid:durableId="1178500752">
    <w:abstractNumId w:val="0"/>
  </w:num>
  <w:num w:numId="5" w16cid:durableId="1563062560">
    <w:abstractNumId w:val="3"/>
  </w:num>
  <w:num w:numId="6" w16cid:durableId="274793455">
    <w:abstractNumId w:val="2"/>
  </w:num>
  <w:num w:numId="7" w16cid:durableId="460927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D3"/>
    <w:rsid w:val="00003BBD"/>
    <w:rsid w:val="00026F71"/>
    <w:rsid w:val="00077DAE"/>
    <w:rsid w:val="00093733"/>
    <w:rsid w:val="00116593"/>
    <w:rsid w:val="001C66CC"/>
    <w:rsid w:val="002B4E7D"/>
    <w:rsid w:val="002D3532"/>
    <w:rsid w:val="002E6D71"/>
    <w:rsid w:val="00375794"/>
    <w:rsid w:val="003767D3"/>
    <w:rsid w:val="00433D0B"/>
    <w:rsid w:val="004473E7"/>
    <w:rsid w:val="00457503"/>
    <w:rsid w:val="004C77F2"/>
    <w:rsid w:val="0055414B"/>
    <w:rsid w:val="00582327"/>
    <w:rsid w:val="00596D33"/>
    <w:rsid w:val="00684F6D"/>
    <w:rsid w:val="006C68B4"/>
    <w:rsid w:val="006C6D98"/>
    <w:rsid w:val="007107FE"/>
    <w:rsid w:val="007418FC"/>
    <w:rsid w:val="007903D1"/>
    <w:rsid w:val="00794B4B"/>
    <w:rsid w:val="007A18C0"/>
    <w:rsid w:val="007B219E"/>
    <w:rsid w:val="007F2B52"/>
    <w:rsid w:val="00823F88"/>
    <w:rsid w:val="00832E67"/>
    <w:rsid w:val="00851A1C"/>
    <w:rsid w:val="00875B65"/>
    <w:rsid w:val="008B2C53"/>
    <w:rsid w:val="008D516B"/>
    <w:rsid w:val="00994393"/>
    <w:rsid w:val="009B7B04"/>
    <w:rsid w:val="00A50C75"/>
    <w:rsid w:val="00A57DA4"/>
    <w:rsid w:val="00A71A82"/>
    <w:rsid w:val="00A8750F"/>
    <w:rsid w:val="00B24170"/>
    <w:rsid w:val="00B56136"/>
    <w:rsid w:val="00B873B2"/>
    <w:rsid w:val="00BA3B62"/>
    <w:rsid w:val="00BD19A3"/>
    <w:rsid w:val="00BE6481"/>
    <w:rsid w:val="00C6193D"/>
    <w:rsid w:val="00C744DD"/>
    <w:rsid w:val="00DD629B"/>
    <w:rsid w:val="00E01F74"/>
    <w:rsid w:val="00E21EB8"/>
    <w:rsid w:val="00E55FB6"/>
    <w:rsid w:val="00E749C9"/>
    <w:rsid w:val="00EE0953"/>
    <w:rsid w:val="00F34DA8"/>
    <w:rsid w:val="00F67452"/>
    <w:rsid w:val="00FE5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0748"/>
  <w15:chartTrackingRefBased/>
  <w15:docId w15:val="{C4EF8929-77A6-41B2-A8DA-FC2CAB12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D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ltiline">
    <w:name w:val="multiline"/>
    <w:basedOn w:val="DefaultParagraphFont"/>
    <w:rsid w:val="003767D3"/>
  </w:style>
  <w:style w:type="table" w:styleId="TableGrid">
    <w:name w:val="Table Grid"/>
    <w:basedOn w:val="TableNormal"/>
    <w:uiPriority w:val="39"/>
    <w:rsid w:val="003767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DAE"/>
    <w:pPr>
      <w:spacing w:after="0"/>
      <w:jc w:val="left"/>
    </w:pPr>
    <w:rPr>
      <w:sz w:val="24"/>
    </w:rPr>
  </w:style>
  <w:style w:type="paragraph" w:styleId="ListParagraph">
    <w:name w:val="List Paragraph"/>
    <w:basedOn w:val="Normal"/>
    <w:uiPriority w:val="34"/>
    <w:qFormat/>
    <w:rsid w:val="00E01F74"/>
    <w:pPr>
      <w:ind w:left="720"/>
      <w:contextualSpacing/>
    </w:pPr>
  </w:style>
  <w:style w:type="character" w:styleId="Hyperlink">
    <w:name w:val="Hyperlink"/>
    <w:basedOn w:val="DefaultParagraphFont"/>
    <w:uiPriority w:val="99"/>
    <w:unhideWhenUsed/>
    <w:rsid w:val="00B56136"/>
    <w:rPr>
      <w:color w:val="0563C1" w:themeColor="hyperlink"/>
      <w:u w:val="single"/>
    </w:rPr>
  </w:style>
  <w:style w:type="character" w:styleId="UnresolvedMention">
    <w:name w:val="Unresolved Mention"/>
    <w:basedOn w:val="DefaultParagraphFont"/>
    <w:uiPriority w:val="99"/>
    <w:semiHidden/>
    <w:unhideWhenUsed/>
    <w:rsid w:val="00B56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p.gov.lv/lv/majsaimniecibas-un-gimenes" TargetMode="External"/><Relationship Id="rId5" Type="http://schemas.openxmlformats.org/officeDocument/2006/relationships/hyperlink" Target="https://www.adazi.lv/legislation/sabiedrisko-udenssaimniecibas-pakalpojumu-kartiba-adazu-nov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4212</Words>
  <Characters>2402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Urtāne</dc:creator>
  <cp:keywords/>
  <dc:description/>
  <cp:lastModifiedBy>Jevgēnija Sviridenkova</cp:lastModifiedBy>
  <cp:revision>3</cp:revision>
  <cp:lastPrinted>2022-08-04T10:02:00Z</cp:lastPrinted>
  <dcterms:created xsi:type="dcterms:W3CDTF">2022-08-31T12:55:00Z</dcterms:created>
  <dcterms:modified xsi:type="dcterms:W3CDTF">2022-08-31T12:55:00Z</dcterms:modified>
</cp:coreProperties>
</file>