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84A5" w14:textId="77777777" w:rsidR="00E128E8" w:rsidRPr="00271A13" w:rsidRDefault="00E128E8" w:rsidP="00E128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3. pielikums</w:t>
      </w:r>
    </w:p>
    <w:p w14:paraId="14B78B4E" w14:textId="77777777" w:rsidR="00E128E8" w:rsidRPr="00271A13" w:rsidRDefault="00E128E8" w:rsidP="00E128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Ādažu novada pašvaldības domes</w:t>
      </w:r>
    </w:p>
    <w:p w14:paraId="6067EF40" w14:textId="77777777" w:rsidR="00E128E8" w:rsidRPr="00271A13" w:rsidRDefault="00E128E8" w:rsidP="00E128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10.06.2022. saistošajiem noteikumiem Nr. 50/2022</w:t>
      </w:r>
    </w:p>
    <w:p w14:paraId="0E5241C5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bookmarkStart w:id="0" w:name="_Hlk100569134"/>
      <w:bookmarkStart w:id="1" w:name="_Hlk100570419"/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  <w:t xml:space="preserve">              </w:t>
      </w:r>
    </w:p>
    <w:p w14:paraId="04B1DC0A" w14:textId="77777777" w:rsidR="00E128E8" w:rsidRPr="00271A13" w:rsidRDefault="00E128E8" w:rsidP="00E128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Ādažu novada pašvaldībai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</w:t>
      </w:r>
    </w:p>
    <w:p w14:paraId="36532B53" w14:textId="77777777" w:rsidR="00E128E8" w:rsidRPr="00271A13" w:rsidRDefault="00E128E8" w:rsidP="00E128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2FB1D1C4" w14:textId="77777777" w:rsidR="00E128E8" w:rsidRPr="00271A13" w:rsidRDefault="00E128E8" w:rsidP="00E128E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sz w:val="21"/>
          <w:szCs w:val="21"/>
          <w:lang w:val="lv-LV" w:eastAsia="zh-CN"/>
        </w:rPr>
        <w:t>IESNIEGUMS</w:t>
      </w:r>
    </w:p>
    <w:p w14:paraId="53C91209" w14:textId="77777777" w:rsidR="00E128E8" w:rsidRPr="00271A13" w:rsidRDefault="00E128E8" w:rsidP="00E128E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PAR ATĻAUJU VEIKT/ORGANIZĒT IELU TIRDZNIECĪBU REĢISTRĒTĀ IELU TIRDZNIECĪBAS VIETĀ</w:t>
      </w:r>
    </w:p>
    <w:p w14:paraId="63C5C832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359E19B4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2C63A" wp14:editId="31DB7D55">
                <wp:simplePos x="0" y="0"/>
                <wp:positionH relativeFrom="column">
                  <wp:posOffset>5715</wp:posOffset>
                </wp:positionH>
                <wp:positionV relativeFrom="paragraph">
                  <wp:posOffset>149860</wp:posOffset>
                </wp:positionV>
                <wp:extent cx="2028825" cy="0"/>
                <wp:effectExtent l="0" t="0" r="0" b="0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CAF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45pt;margin-top:11.8pt;width:1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"/>
            </w:pict>
          </mc:Fallback>
        </mc:AlternateConten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  <w:t xml:space="preserve">                                                         ___.___.__________</w:t>
      </w:r>
    </w:p>
    <w:p w14:paraId="0D4CEBAE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>
        <w:rPr>
          <w:rFonts w:ascii="Times New Roman" w:eastAsia="SimSun" w:hAnsi="Times New Roman" w:cs="Times New Roman"/>
          <w:sz w:val="20"/>
          <w:szCs w:val="20"/>
          <w:lang w:val="lv-LV" w:eastAsia="zh-CN"/>
        </w:rPr>
        <w:t xml:space="preserve">      </w:t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>(dokumenta izstrādāšanas vieta)</w:t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  <w:t xml:space="preserve">      </w:t>
      </w:r>
      <w:r>
        <w:rPr>
          <w:rFonts w:ascii="Times New Roman" w:eastAsia="SimSun" w:hAnsi="Times New Roman" w:cs="Times New Roman"/>
          <w:sz w:val="20"/>
          <w:szCs w:val="20"/>
          <w:lang w:val="lv-LV" w:eastAsia="zh-CN"/>
        </w:rPr>
        <w:t xml:space="preserve">                                </w:t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>(datums)</w:t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</w:p>
    <w:p w14:paraId="5AFA2B28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4A56792B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Iesniedzējs - Fiziska persona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5451"/>
      </w:tblGrid>
      <w:tr w:rsidR="00E128E8" w:rsidRPr="00271A13" w14:paraId="7D944D65" w14:textId="77777777" w:rsidTr="000E23E7">
        <w:trPr>
          <w:trHeight w:val="426"/>
        </w:trPr>
        <w:tc>
          <w:tcPr>
            <w:tcW w:w="37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4614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Vārds, uzvārds</w:t>
            </w:r>
          </w:p>
        </w:tc>
        <w:tc>
          <w:tcPr>
            <w:tcW w:w="5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56D7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74DB346E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0CFC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Personas kods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EB9A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783ED17F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56BA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Deklarētā dzīvesvieta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CD4D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19599CEB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DCC4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Tālruņa numurs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06C5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3F5FEC63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A5D6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E-pasta adrese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BAA4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</w:tbl>
    <w:p w14:paraId="5DFC5E64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Iesniedzējs – Juridiska persona (saimnieciskās darbības veicējs)</w:t>
      </w: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ab/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462"/>
      </w:tblGrid>
      <w:tr w:rsidR="00E128E8" w:rsidRPr="00271A13" w14:paraId="14C23255" w14:textId="77777777" w:rsidTr="000E23E7">
        <w:trPr>
          <w:trHeight w:val="351"/>
        </w:trPr>
        <w:tc>
          <w:tcPr>
            <w:tcW w:w="3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06A8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Nosaukums</w:t>
            </w:r>
          </w:p>
        </w:tc>
        <w:tc>
          <w:tcPr>
            <w:tcW w:w="5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3D30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0B9493CB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9CD3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Reģistrācijas numurs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4277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3D579F5E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8DF0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Juridiskā adrese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1D0F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3A0AFF23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A799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Tālruņa numurs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793D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53CD2557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C3CC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E-pasta adrese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3A09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bookmarkEnd w:id="0"/>
    </w:tbl>
    <w:p w14:paraId="001E4BAF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</w:p>
    <w:p w14:paraId="254A1A38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bookmarkStart w:id="2" w:name="_Hlk100569194"/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 xml:space="preserve">Paredzētās tirdzniecības norises/tirdzniecības organizēšanas vieta ___________________________________________________________________________ </w:t>
      </w:r>
    </w:p>
    <w:p w14:paraId="26DC9F2D" w14:textId="77777777" w:rsidR="00E128E8" w:rsidRPr="00271A13" w:rsidRDefault="00E128E8" w:rsidP="00E128E8">
      <w:pPr>
        <w:spacing w:before="120" w:after="12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Tirdzniecības laiks un ilgums __________________________________________________</w:t>
      </w:r>
    </w:p>
    <w:p w14:paraId="78D3587C" w14:textId="77777777" w:rsidR="00E128E8" w:rsidRPr="00271A13" w:rsidRDefault="00E128E8" w:rsidP="00E128E8">
      <w:pPr>
        <w:spacing w:before="120" w:after="120" w:line="240" w:lineRule="auto"/>
        <w:rPr>
          <w:rFonts w:ascii="Times New Roman" w:eastAsia="SimSun" w:hAnsi="Times New Roman" w:cs="Times New Roman"/>
          <w:sz w:val="20"/>
          <w:szCs w:val="20"/>
          <w:lang w:val="lv-LV" w:eastAsia="zh-CN"/>
        </w:rPr>
      </w:pPr>
      <w:bookmarkStart w:id="3" w:name="_Hlk100569923"/>
      <w:bookmarkStart w:id="4" w:name="_Hlk100569311"/>
      <w:bookmarkStart w:id="5" w:name="_Hlk100570475"/>
      <w:bookmarkEnd w:id="1"/>
      <w:bookmarkEnd w:id="2"/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Tirdzniecības laikā realizējamo preču grupas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</w:t>
      </w:r>
      <w:bookmarkEnd w:id="3"/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 xml:space="preserve">(lūdzu apvilkt, pasvītrot un </w:t>
      </w:r>
      <w:bookmarkStart w:id="6" w:name="_Hlk100666855"/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 xml:space="preserve">atzīmēt nepieciešamo </w:t>
      </w:r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sym w:font="Wingdings" w:char="F0FE"/>
      </w:r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):</w:t>
      </w:r>
      <w:bookmarkEnd w:id="4"/>
      <w:bookmarkEnd w:id="6"/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6665"/>
      </w:tblGrid>
      <w:tr w:rsidR="00E128E8" w:rsidRPr="00271A13" w14:paraId="10D4991D" w14:textId="77777777" w:rsidTr="000E23E7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696C3" w14:textId="77777777" w:rsidR="00E128E8" w:rsidRPr="00271A13" w:rsidRDefault="00E128E8" w:rsidP="000E23E7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7" w:name="_Hlk100569284"/>
            <w:bookmarkStart w:id="8" w:name="_Hlk13261553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ašu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ražotā lauksaimniecības produkcija:</w:t>
            </w:r>
          </w:p>
          <w:p w14:paraId="3502B1A6" w14:textId="77777777" w:rsidR="00E128E8" w:rsidRPr="00271A13" w:rsidRDefault="00E128E8" w:rsidP="000E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FBFB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izmantošanai pārtikā paredzētos augkopības</w:t>
            </w:r>
            <w:r w:rsidRPr="00501B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produktus nelielos apjomos saskaņā ar normatīvo aktu prasībām par primāro produktu apriti nelielos apjomos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(sakņaugi, ogas, garšaugi, kāposti, kartupeļi, tomāti, ķirbji, kabači, gurķi, pākšaugi u.c., kā arī bērzu vai kļavas sulas)</w:t>
            </w:r>
          </w:p>
          <w:p w14:paraId="3A809B62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izmantošanai pārtikā lopkopības un svaigus zvejas produktus nelielos apjomos saskaņā ar normatīvo aktu prasībām</w:t>
            </w:r>
          </w:p>
          <w:p w14:paraId="72D5D837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pašu iegūtus svaigus zvejas produktus un medījamos dzīvniekus vai to gaļu nelielos apjomos saskaņā ar normatīvo aktu prasībām par primāro produktu apriti nelielos apjomos</w:t>
            </w:r>
          </w:p>
        </w:tc>
      </w:tr>
      <w:tr w:rsidR="00E128E8" w:rsidRPr="00271A13" w14:paraId="302FD91A" w14:textId="77777777" w:rsidTr="000E23E7">
        <w:trPr>
          <w:trHeight w:val="24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2AD00" w14:textId="77777777" w:rsidR="00E128E8" w:rsidRPr="00271A13" w:rsidRDefault="00E128E8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AD12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govs/kazas </w:t>
            </w:r>
            <w:proofErr w:type="spellStart"/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svaigpienu</w:t>
            </w:r>
            <w:proofErr w:type="spellEnd"/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nelielos apjomos saskaņā ar normatīvo aktu prasībām</w:t>
            </w:r>
          </w:p>
          <w:p w14:paraId="6063D45F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olas nelielos apjomos saskaņā ar normatīvo aktu prasībām</w:t>
            </w:r>
          </w:p>
          <w:p w14:paraId="24035DBD" w14:textId="2155B517" w:rsidR="00A20ADA" w:rsidRPr="00271A13" w:rsidRDefault="00A20ADA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A20AD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biškopības produkti</w:t>
            </w:r>
          </w:p>
        </w:tc>
      </w:tr>
      <w:tr w:rsidR="00E128E8" w:rsidRPr="00271A13" w14:paraId="5FAA0ED5" w14:textId="77777777" w:rsidTr="000E23E7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89230" w14:textId="77777777" w:rsidR="00E128E8" w:rsidRPr="00271A13" w:rsidRDefault="00E128E8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9" w:name="_Hlk127963497"/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09CF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augļu koku un ogulāju stādus, dekoratīvo koku un krūmu </w:t>
            </w:r>
            <w:proofErr w:type="spellStart"/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stādmateriālu</w:t>
            </w:r>
            <w:proofErr w:type="spellEnd"/>
          </w:p>
          <w:p w14:paraId="356E4A41" w14:textId="77777777" w:rsidR="00E128E8" w:rsidRPr="009F7B57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grieztos ziedus, zarus, no tiem gatavotus izstrādājumus, puķu un dārzeņu stādus, dēstus, sīpolus, gumus, ziemcietes un sēkla</w:t>
            </w:r>
          </w:p>
          <w:p w14:paraId="6323636C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Ziemassvētkiem paredzētus nocirstus vai podos augošus dažādu sugu skuju kokus</w:t>
            </w:r>
          </w:p>
        </w:tc>
      </w:tr>
      <w:bookmarkEnd w:id="9"/>
      <w:tr w:rsidR="00E128E8" w:rsidRPr="00271A13" w14:paraId="0DCBBEE8" w14:textId="77777777" w:rsidTr="000E23E7">
        <w:trPr>
          <w:trHeight w:val="61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11A" w14:textId="77777777" w:rsidR="00E128E8" w:rsidRPr="00271A13" w:rsidRDefault="00E128E8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1F41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mājas apstākļos ražotus pārtikas produktus no pašu ražotās lauksaimniecības produkcijas</w:t>
            </w:r>
          </w:p>
          <w:p w14:paraId="01F0CBEC" w14:textId="3D4610CC" w:rsidR="00E128E8" w:rsidRPr="00E128E8" w:rsidRDefault="00A20ADA" w:rsidP="00A20ADA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_______________________________________________</w:t>
            </w:r>
          </w:p>
        </w:tc>
      </w:tr>
      <w:tr w:rsidR="00E128E8" w:rsidRPr="00271A13" w14:paraId="08536F89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772A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savvaļas ogas, augļi, rieksti, sēnes un savvaļas ziedi</w:t>
            </w:r>
          </w:p>
        </w:tc>
      </w:tr>
      <w:tr w:rsidR="00E128E8" w:rsidRPr="00271A13" w14:paraId="598DAAFA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61E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mežu reproduktīvais materiāls</w:t>
            </w:r>
          </w:p>
        </w:tc>
      </w:tr>
      <w:tr w:rsidR="00E128E8" w:rsidRPr="00271A13" w14:paraId="351D201F" w14:textId="77777777" w:rsidTr="000E23E7">
        <w:trPr>
          <w:trHeight w:val="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2DDC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lietotas personiskās mantas, izņemot autortiesību vai blakustiesību objekti, kas reproducēti personiskām vajadzībām</w:t>
            </w:r>
          </w:p>
        </w:tc>
      </w:tr>
      <w:tr w:rsidR="00E128E8" w:rsidRPr="00271A13" w14:paraId="1DBB5A82" w14:textId="77777777" w:rsidTr="000E23E7">
        <w:trPr>
          <w:trHeight w:val="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1EE0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pašu izgatavoti amatniecības darinājumi un mākslas priekšmeti</w:t>
            </w:r>
          </w:p>
        </w:tc>
      </w:tr>
      <w:tr w:rsidR="00E128E8" w:rsidRPr="00271A13" w14:paraId="0E013681" w14:textId="77777777" w:rsidTr="000E23E7">
        <w:trPr>
          <w:trHeight w:val="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BEC9E" w14:textId="07D6A134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nepārtikas preces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(rūpniecības preces, kosmētika</w:t>
            </w:r>
            <w:r w:rsidR="0063629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, ziedi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u.c.)</w:t>
            </w:r>
          </w:p>
        </w:tc>
      </w:tr>
      <w:tr w:rsidR="00E128E8" w:rsidRPr="00271A13" w14:paraId="64370F5B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A2D1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pārtikas preces    </w:t>
            </w:r>
          </w:p>
        </w:tc>
      </w:tr>
      <w:tr w:rsidR="00E128E8" w:rsidRPr="00271A13" w14:paraId="68BAB9C4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F153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10" w:name="_Hlk127963696"/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uzkodas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cukurvate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, popkorns, kartupeļu virtuļi u.c.)</w:t>
            </w:r>
          </w:p>
        </w:tc>
      </w:tr>
      <w:tr w:rsidR="00E128E8" w:rsidRPr="00271A13" w14:paraId="5F7D8EF1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59261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11" w:name="_Hlk100570491"/>
            <w:bookmarkStart w:id="12" w:name="_Hlk100240396"/>
            <w:bookmarkStart w:id="13" w:name="_Hlk102476124"/>
            <w:bookmarkEnd w:id="5"/>
            <w:bookmarkEnd w:id="7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karstie un bezalkoholiskie dzērieni</w:t>
            </w:r>
          </w:p>
        </w:tc>
      </w:tr>
      <w:tr w:rsidR="00E128E8" w:rsidRPr="00271A13" w14:paraId="6315EC28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AF7B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sabiedriskā ēdināšana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ar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bezalkoholiskie dzērieni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em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</w:p>
        </w:tc>
      </w:tr>
      <w:tr w:rsidR="00E128E8" w:rsidRPr="00271A13" w14:paraId="4D1C8AAF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98B7" w14:textId="3686F65B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sabiedriskā ēdināšana ar 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alkoholiskie dzērieni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em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="00A20ADA" w:rsidRPr="00A20AD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līdz 15 tilpumprocentiem</w:t>
            </w:r>
          </w:p>
        </w:tc>
      </w:tr>
    </w:tbl>
    <w:bookmarkEnd w:id="8"/>
    <w:p w14:paraId="5B012C1F" w14:textId="77777777" w:rsidR="00E128E8" w:rsidRPr="00271A13" w:rsidRDefault="00E128E8" w:rsidP="00E128E8">
      <w:pPr>
        <w:spacing w:before="120" w:after="120" w:line="240" w:lineRule="auto"/>
        <w:rPr>
          <w:rFonts w:ascii="Times New Roman" w:eastAsia="SimSun" w:hAnsi="Times New Roman" w:cs="Times New Roman"/>
          <w:sz w:val="21"/>
          <w:szCs w:val="21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Pārtikas preču tirgotājiem PVD reģistrācijas numurs </w:t>
      </w:r>
      <w:r w:rsidRPr="00271A13">
        <w:rPr>
          <w:rFonts w:ascii="Times New Roman" w:eastAsia="SimSun" w:hAnsi="Times New Roman" w:cs="Times New Roman"/>
          <w:sz w:val="21"/>
          <w:szCs w:val="21"/>
          <w:lang w:val="lv-LV" w:eastAsia="zh-CN"/>
        </w:rPr>
        <w:t>_________________________________</w:t>
      </w:r>
      <w:bookmarkEnd w:id="11"/>
    </w:p>
    <w:p w14:paraId="57068537" w14:textId="77777777" w:rsidR="00E128E8" w:rsidRPr="00271A13" w:rsidRDefault="00E128E8" w:rsidP="00E128E8">
      <w:pPr>
        <w:spacing w:before="120" w:after="12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Ielu tirdzniecības atļaujas derīguma termiņš (vēlams) no___________ līdz ____________</w:t>
      </w:r>
    </w:p>
    <w:p w14:paraId="303174A9" w14:textId="77777777" w:rsidR="00E128E8" w:rsidRPr="00271A13" w:rsidRDefault="00E128E8" w:rsidP="00E128E8">
      <w:pPr>
        <w:spacing w:before="120" w:after="12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bookmarkStart w:id="14" w:name="_Hlk100569653"/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Iesnieguma iesniedzējs iesniegumam pievieno noteiktos attiecīgajam tirdzniecības veidam nepieciešamos dokumentus, </w:t>
      </w: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atbilstoši Ādažu novada pašvaldības domes 2022. gada 10. jūnija saistošo noteikumu Nr.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 xml:space="preserve"> </w:t>
      </w: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50/2022 “Ielu tirdzniecības organizēšanas un saskaņošanas kārtība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” 26. punktā un </w:t>
      </w:r>
      <w:bookmarkStart w:id="15" w:name="_Hlk102476795"/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Ministru kabineta  2010. gada 12. maija noteikumu Nr.</w:t>
      </w:r>
      <w:r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 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440 “Noteikumi par tirdzniecības veidiem, kas saskaņojami ar pašvaldību, un tirdzniecības organizēšanas kārtību” </w:t>
      </w:r>
      <w:bookmarkEnd w:id="15"/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15. punktā vai 19. punktā minēto informāciju un dokumentus (ja attiecināmi).</w:t>
      </w:r>
      <w:bookmarkEnd w:id="14"/>
    </w:p>
    <w:p w14:paraId="74553D86" w14:textId="77777777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Apliecinu, ka 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(lūdzam nepieciešamo atzīmēt ar 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sym w:font="Wingdings" w:char="F0FE"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)</w:t>
      </w:r>
      <w:r w:rsidRPr="00271A13">
        <w:rPr>
          <w:rFonts w:ascii="Times New Roman" w:eastAsia="SimSun" w:hAnsi="Times New Roman" w:cs="Times New Roman"/>
          <w:b/>
          <w:i/>
          <w:sz w:val="24"/>
          <w:szCs w:val="24"/>
          <w:lang w:val="lv-LV" w:eastAsia="zh-CN"/>
        </w:rPr>
        <w:t>:</w:t>
      </w:r>
    </w:p>
    <w:p w14:paraId="05263E7C" w14:textId="77777777" w:rsidR="00E128E8" w:rsidRPr="00271A13" w:rsidRDefault="00E128E8" w:rsidP="00E128E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vēlos pārdot preces - 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pašu ražoto lauksaimniecības produkciju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, kuru uz likumīgi lietotas zemes esmu izaudzējis, ieguvis vai saražojis, vai ieguvis pārstrādes produktus;</w:t>
      </w:r>
    </w:p>
    <w:p w14:paraId="2737D7D1" w14:textId="77777777" w:rsidR="00E128E8" w:rsidRPr="00271A13" w:rsidRDefault="00E128E8" w:rsidP="00E128E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ja paredzēta pārtikas preču tirdzniecība un sabiedriskās ēdināšanas pakalpojumu sniegšana ielu tirdzniecības vietā - 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pirms pārtikas preču pārdošanas esmu veicis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pārtikas apriti reglamentējošos normatīvajos aktos 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noteikto prasību izpildi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, kas nodrošina manas tiesības iesaistīties pārtikas apritē, un tirdzniecības laikā ievērošu normatīvajos aktos noteiktās prasības pārtikas apritei;</w:t>
      </w:r>
    </w:p>
    <w:p w14:paraId="245F2C51" w14:textId="77777777" w:rsidR="00E128E8" w:rsidRPr="00271A13" w:rsidRDefault="00E128E8" w:rsidP="00E128E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visi uzrādītie dokumenti ir autentiski, iesniegumā norādītās ziņas ir pilnīgas un patiesas, par ko uzņemos normatīvajos aktos paredzēto atbildību.</w:t>
      </w:r>
    </w:p>
    <w:p w14:paraId="7233EC86" w14:textId="50D0166C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bookmarkStart w:id="16" w:name="_Hlk105051303"/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lastRenderedPageBreak/>
        <w:t>Atbilstoši Ādažu novada pašvaldības domes 202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3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 xml:space="preserve">. gada 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1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 xml:space="preserve">5. 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marta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 xml:space="preserve"> saistošo noteikumu Nr. 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5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>/202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3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 xml:space="preserve"> “Par nodevu tirdzniecībai publiskās vietā Ādažu novadā” </w:t>
      </w:r>
      <w:r w:rsidR="00A20ADA">
        <w:rPr>
          <w:rFonts w:ascii="Times New Roman" w:eastAsia="SimSun" w:hAnsi="Times New Roman" w:cs="Times New Roman"/>
          <w:b/>
          <w:bCs/>
          <w:lang w:val="lv-LV" w:eastAsia="zh-CN"/>
        </w:rPr>
        <w:t>13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>. punktam no nodevas atbrīvoti (ja</w:t>
      </w:r>
      <w:r w:rsidRPr="00271A13">
        <w:rPr>
          <w:rFonts w:ascii="Times New Roman" w:eastAsia="SimSun" w:hAnsi="Times New Roman" w:cs="Times New Roman"/>
          <w:b/>
          <w:bCs/>
          <w:lang w:val="lv-LV" w:eastAsia="zh-CN"/>
        </w:rPr>
        <w:t xml:space="preserve"> attiecas) </w:t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 xml:space="preserve">(atzīmēt nepieciešamo </w:t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sym w:font="Wingdings" w:char="F0FE"/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):</w:t>
      </w:r>
    </w:p>
    <w:p w14:paraId="4D05CD5C" w14:textId="266EAF8A" w:rsidR="00E128E8" w:rsidRPr="00271A13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Ādažu novada administratīvajā teritorijā deklarētas personas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 </w:t>
      </w: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invaliditāti;</w:t>
      </w:r>
    </w:p>
    <w:p w14:paraId="72A425D9" w14:textId="77777777" w:rsidR="00E128E8" w:rsidRPr="00493545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deklarētie pensionāri, kuri tirgo pašaudzētu lauksaimniecības produkciju;</w:t>
      </w:r>
    </w:p>
    <w:p w14:paraId="1E4CF776" w14:textId="77777777" w:rsidR="00E128E8" w:rsidRPr="00271A13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493545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novadā reģistrētās invalīdu un pensionāru organizācijas (biedrības vai nodibinājumi), kas tirgo pašu gatavotus amatniecības darinājumus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09BE26A3" w14:textId="77777777" w:rsidR="00E128E8" w:rsidRPr="00271A13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deklarētas personas (ģimenes), kas audzina bērnus ar invaliditāti;</w:t>
      </w:r>
    </w:p>
    <w:p w14:paraId="5EDCFA9A" w14:textId="77777777" w:rsidR="00E128E8" w:rsidRPr="00271A13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iedzīvotāji no mājsaimniecības, kurai piešķirts trūcīgas mājsaimniecības statuss;</w:t>
      </w:r>
    </w:p>
    <w:p w14:paraId="5E86D969" w14:textId="77777777" w:rsidR="00E128E8" w:rsidRPr="00271A13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juridiskas personas, kurām piešķirts sabiedriskā labuma organizācijas vai sociālā uzņēmuma statuss;</w:t>
      </w:r>
    </w:p>
    <w:p w14:paraId="764F6775" w14:textId="7C8EAFF1" w:rsidR="00E128E8" w:rsidRPr="007075FD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deklarētas personas līdz 18 gadu vecumam, kuras tirgojas ar pašu izgatavotām precēm</w:t>
      </w:r>
      <w:r w:rsidR="007075FD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353CAE7C" w14:textId="7898644E" w:rsidR="007075FD" w:rsidRPr="00271A13" w:rsidRDefault="007075FD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publisku personu iestādes.</w:t>
      </w:r>
    </w:p>
    <w:bookmarkEnd w:id="16"/>
    <w:p w14:paraId="5F40FD4C" w14:textId="77777777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lang w:val="lv-LV" w:eastAsia="zh-CN"/>
        </w:rPr>
        <w:t xml:space="preserve">Ielu tirdzniecības atļauju vēlos saņemt </w:t>
      </w:r>
      <w:bookmarkStart w:id="17" w:name="_Hlk104897927"/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 xml:space="preserve">(atzīmēt nepieciešamo </w:t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sym w:font="Wingdings" w:char="F0FE"/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)</w:t>
      </w:r>
      <w:bookmarkEnd w:id="17"/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:</w:t>
      </w:r>
    </w:p>
    <w:p w14:paraId="5B4227F2" w14:textId="77777777" w:rsidR="00E128E8" w:rsidRPr="00271A13" w:rsidRDefault="00E128E8" w:rsidP="00E128E8">
      <w:pPr>
        <w:widowControl w:val="0"/>
        <w:numPr>
          <w:ilvl w:val="0"/>
          <w:numId w:val="5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271A13">
        <w:rPr>
          <w:rFonts w:ascii="Times New Roman" w:eastAsia="SimSun" w:hAnsi="Times New Roman" w:cs="Times New Roman"/>
          <w:lang w:val="lv-LV" w:eastAsia="zh-CN"/>
        </w:rPr>
        <w:t>elektroniski uz šajā iesniegumā norādīto elektroniskā pasta adresi</w:t>
      </w:r>
    </w:p>
    <w:p w14:paraId="140358DE" w14:textId="77777777" w:rsidR="00E128E8" w:rsidRPr="00271A13" w:rsidRDefault="00E128E8" w:rsidP="00E128E8">
      <w:pPr>
        <w:widowControl w:val="0"/>
        <w:numPr>
          <w:ilvl w:val="0"/>
          <w:numId w:val="5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271A13">
        <w:rPr>
          <w:rFonts w:ascii="Times New Roman" w:eastAsia="SimSun" w:hAnsi="Times New Roman" w:cs="Times New Roman"/>
          <w:lang w:val="lv-LV" w:eastAsia="zh-CN"/>
        </w:rPr>
        <w:t>uz deklarēto/juridisko adresi</w:t>
      </w:r>
    </w:p>
    <w:p w14:paraId="5F74E9FA" w14:textId="77777777" w:rsidR="00E128E8" w:rsidRPr="00271A13" w:rsidRDefault="00E128E8" w:rsidP="00E128E8">
      <w:pPr>
        <w:widowControl w:val="0"/>
        <w:numPr>
          <w:ilvl w:val="0"/>
          <w:numId w:val="5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271A13">
        <w:rPr>
          <w:rFonts w:ascii="Times New Roman" w:eastAsia="SimSun" w:hAnsi="Times New Roman" w:cs="Times New Roman"/>
          <w:lang w:val="lv-LV" w:eastAsia="zh-CN"/>
        </w:rPr>
        <w:t>klātienē</w:t>
      </w:r>
    </w:p>
    <w:p w14:paraId="234117E7" w14:textId="77777777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Datu pārzinis ir Ādažu novada pašvaldība, reģistrācijas Nr. 90000048472, juridiskā adrese: Gaujas iela 33A, Ādaži, Ādažu pagasts, Ādažu novads, LV-2164, kas veic personas datu apstrādi ar nolūku izsniegt atļauju ielu tirdzniecībai un ielu tirdzniecības organizēšanai.</w:t>
      </w:r>
    </w:p>
    <w:p w14:paraId="133ECAF8" w14:textId="77777777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Jebkurus fizisko personu datus Ādažu novada dome izmanto atbilstoši privātuma politikai (</w:t>
      </w:r>
      <w:hyperlink r:id="rId5" w:history="1">
        <w:r w:rsidRPr="00271A13">
          <w:rPr>
            <w:rFonts w:ascii="Times New Roman" w:eastAsia="SimSun" w:hAnsi="Times New Roman" w:cs="Times New Roman"/>
            <w:i/>
            <w:iCs/>
            <w:color w:val="0000FF"/>
            <w:u w:val="single"/>
            <w:lang w:val="lv-LV" w:eastAsia="zh-CN"/>
          </w:rPr>
          <w:t>www.adazi.lv/wp-content/uploads/2018/08/Privatuma-politika_Adazi_apstiprinatie.pdf</w:t>
        </w:r>
      </w:hyperlink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) un ārējo normatīvo aktu prasībām.</w:t>
      </w:r>
    </w:p>
    <w:p w14:paraId="6AFD3B99" w14:textId="77777777" w:rsidR="00E128E8" w:rsidRPr="00271A13" w:rsidRDefault="00E128E8" w:rsidP="00E128E8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0FE43C92" w14:textId="77777777" w:rsidR="00E128E8" w:rsidRPr="00271A13" w:rsidRDefault="00E128E8" w:rsidP="00E128E8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Iesniedzējs __________________________________________________________________</w:t>
      </w:r>
    </w:p>
    <w:p w14:paraId="41F45460" w14:textId="77777777" w:rsidR="00E128E8" w:rsidRPr="00271A13" w:rsidRDefault="00E128E8" w:rsidP="00E128E8">
      <w:pPr>
        <w:tabs>
          <w:tab w:val="left" w:pos="6804"/>
        </w:tabs>
        <w:spacing w:after="0" w:line="240" w:lineRule="auto"/>
        <w:ind w:left="1701"/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</w:pPr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(vārds, uzvārds)*</w:t>
      </w:r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ab/>
        <w:t>(paraksts)*</w:t>
      </w:r>
    </w:p>
    <w:p w14:paraId="5555CE93" w14:textId="77777777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*Pašrocīgs datums un paraksts nav nepieciešams, ja dokuments parakstīts ar drošu elektronisko parakstu, kas satur laika zīmogu.</w:t>
      </w:r>
      <w:bookmarkEnd w:id="12"/>
      <w:bookmarkEnd w:id="13"/>
    </w:p>
    <w:p w14:paraId="438F60DB" w14:textId="77777777" w:rsidR="00F811C3" w:rsidRDefault="00F811C3"/>
    <w:sectPr w:rsidR="00F811C3" w:rsidSect="00E128E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4FF1"/>
    <w:multiLevelType w:val="hybridMultilevel"/>
    <w:tmpl w:val="134CCB74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75913"/>
    <w:multiLevelType w:val="hybridMultilevel"/>
    <w:tmpl w:val="7EF86AEA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7A7C"/>
    <w:multiLevelType w:val="hybridMultilevel"/>
    <w:tmpl w:val="8E3ADF5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A4D76"/>
    <w:multiLevelType w:val="hybridMultilevel"/>
    <w:tmpl w:val="D33E6C0A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33984"/>
    <w:multiLevelType w:val="hybridMultilevel"/>
    <w:tmpl w:val="63C059F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568891">
    <w:abstractNumId w:val="1"/>
  </w:num>
  <w:num w:numId="2" w16cid:durableId="479007449">
    <w:abstractNumId w:val="0"/>
  </w:num>
  <w:num w:numId="3" w16cid:durableId="960771924">
    <w:abstractNumId w:val="3"/>
  </w:num>
  <w:num w:numId="4" w16cid:durableId="1029526655">
    <w:abstractNumId w:val="2"/>
  </w:num>
  <w:num w:numId="5" w16cid:durableId="1534920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11"/>
    <w:rsid w:val="0063629F"/>
    <w:rsid w:val="007075FD"/>
    <w:rsid w:val="007F7030"/>
    <w:rsid w:val="00824611"/>
    <w:rsid w:val="00A20ADA"/>
    <w:rsid w:val="00E128E8"/>
    <w:rsid w:val="00F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F121"/>
  <w15:chartTrackingRefBased/>
  <w15:docId w15:val="{CD8F7448-FAEE-406C-B33D-44DA394C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E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i.lv/wp-content/uploads/2018/08/Privatuma-politika_Adazi_apstiprinat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Grīnvalds</dc:creator>
  <cp:keywords/>
  <dc:description/>
  <cp:lastModifiedBy>Agris Grīnvalds</cp:lastModifiedBy>
  <cp:revision>7</cp:revision>
  <dcterms:created xsi:type="dcterms:W3CDTF">2023-04-17T05:31:00Z</dcterms:created>
  <dcterms:modified xsi:type="dcterms:W3CDTF">2023-04-17T06:30:00Z</dcterms:modified>
</cp:coreProperties>
</file>