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03F7" w14:textId="77777777" w:rsidR="004D516C" w:rsidRDefault="00F22B8C" w:rsidP="00564CA6">
      <w:r>
        <w:rPr>
          <w:noProof/>
        </w:rPr>
        <w:drawing>
          <wp:inline distT="0" distB="0" distL="0" distR="0" wp14:anchorId="41E04694" wp14:editId="5400783A">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91E1B0" w14:textId="77777777" w:rsidR="005C7FA1" w:rsidRDefault="005C7FA1" w:rsidP="00564CA6"/>
    <w:p w14:paraId="588BF74D" w14:textId="77777777" w:rsidR="00564CA6" w:rsidRPr="00564CA6" w:rsidRDefault="00F22B8C"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color w:val="FF0000"/>
        </w:rPr>
        <w:t>26.04.2023</w:t>
      </w:r>
    </w:p>
    <w:p w14:paraId="0C9B2110" w14:textId="77777777" w:rsidR="00564CA6" w:rsidRPr="00564CA6" w:rsidRDefault="00564CA6" w:rsidP="00564CA6">
      <w:pPr>
        <w:jc w:val="right"/>
        <w:rPr>
          <w:rFonts w:ascii="Times New Roman" w:hAnsi="Times New Roman" w:cs="Times New Roman"/>
          <w:noProof/>
          <w:color w:val="FF0000"/>
        </w:rPr>
      </w:pPr>
    </w:p>
    <w:p w14:paraId="36501F5B" w14:textId="77777777" w:rsidR="00564CA6" w:rsidRPr="00564CA6" w:rsidRDefault="00F22B8C"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26.04.2023</w:t>
      </w:r>
    </w:p>
    <w:p w14:paraId="3ACFB6E8" w14:textId="77777777" w:rsidR="00564CA6" w:rsidRPr="00F22B8C" w:rsidRDefault="00F22B8C" w:rsidP="00564CA6">
      <w:pPr>
        <w:jc w:val="right"/>
        <w:rPr>
          <w:rFonts w:ascii="Times New Roman" w:hAnsi="Times New Roman" w:cs="Times New Roman"/>
          <w:noProof/>
          <w:color w:val="000000" w:themeColor="text1"/>
        </w:rPr>
      </w:pPr>
      <w:r w:rsidRPr="00564CA6">
        <w:rPr>
          <w:rFonts w:ascii="Times New Roman" w:hAnsi="Times New Roman" w:cs="Times New Roman"/>
          <w:noProof/>
        </w:rPr>
        <w:t xml:space="preserve">sagatavotājs: </w:t>
      </w:r>
      <w:r w:rsidRPr="00F22B8C">
        <w:rPr>
          <w:rFonts w:ascii="Times New Roman" w:hAnsi="Times New Roman" w:cs="Times New Roman"/>
          <w:noProof/>
          <w:color w:val="000000" w:themeColor="text1"/>
        </w:rPr>
        <w:t>Iluta Plikgalve</w:t>
      </w:r>
    </w:p>
    <w:p w14:paraId="4DA8BBBF" w14:textId="77777777" w:rsidR="00564CA6" w:rsidRPr="00F22B8C" w:rsidRDefault="00F22B8C" w:rsidP="00564CA6">
      <w:pPr>
        <w:jc w:val="right"/>
        <w:rPr>
          <w:rFonts w:ascii="Times New Roman" w:hAnsi="Times New Roman" w:cs="Times New Roman"/>
          <w:noProof/>
          <w:color w:val="000000" w:themeColor="text1"/>
        </w:rPr>
      </w:pPr>
      <w:r w:rsidRPr="00F22B8C">
        <w:rPr>
          <w:rFonts w:ascii="Times New Roman" w:hAnsi="Times New Roman" w:cs="Times New Roman"/>
          <w:noProof/>
          <w:color w:val="000000" w:themeColor="text1"/>
        </w:rPr>
        <w:t>ziņotājs: Iluta Plikgalve</w:t>
      </w:r>
    </w:p>
    <w:p w14:paraId="5D376394" w14:textId="77777777" w:rsidR="00564CA6" w:rsidRPr="00564CA6" w:rsidRDefault="00564CA6" w:rsidP="00564CA6">
      <w:pPr>
        <w:jc w:val="right"/>
        <w:rPr>
          <w:rFonts w:ascii="Times New Roman" w:hAnsi="Times New Roman" w:cs="Times New Roman"/>
          <w:noProof/>
        </w:rPr>
      </w:pPr>
    </w:p>
    <w:p w14:paraId="30F412C3" w14:textId="77777777" w:rsidR="00564CA6" w:rsidRPr="00564CA6" w:rsidRDefault="00F22B8C"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1E808F32" w14:textId="77777777" w:rsidR="00564CA6" w:rsidRPr="00564CA6" w:rsidRDefault="00F22B8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5022829" w14:textId="77777777" w:rsidR="00564CA6" w:rsidRPr="00F22B8C" w:rsidRDefault="00F22B8C" w:rsidP="00564CA6">
      <w:pPr>
        <w:rPr>
          <w:rFonts w:ascii="Times New Roman" w:hAnsi="Times New Roman" w:cs="Times New Roman"/>
          <w:color w:val="000000" w:themeColor="text1"/>
        </w:rPr>
      </w:pPr>
      <w:r w:rsidRPr="00F22B8C">
        <w:rPr>
          <w:rFonts w:ascii="Times New Roman" w:hAnsi="Times New Roman" w:cs="Times New Roman"/>
          <w:noProof/>
          <w:color w:val="000000" w:themeColor="text1"/>
        </w:rPr>
        <w:tab/>
      </w:r>
      <w:r w:rsidRPr="00F22B8C">
        <w:rPr>
          <w:rFonts w:ascii="Times New Roman" w:hAnsi="Times New Roman" w:cs="Times New Roman"/>
          <w:noProof/>
          <w:color w:val="000000" w:themeColor="text1"/>
        </w:rPr>
        <w:tab/>
      </w:r>
      <w:r w:rsidRPr="00F22B8C">
        <w:rPr>
          <w:rFonts w:ascii="Times New Roman" w:hAnsi="Times New Roman" w:cs="Times New Roman"/>
          <w:noProof/>
          <w:color w:val="000000" w:themeColor="text1"/>
        </w:rPr>
        <w:tab/>
      </w:r>
      <w:r w:rsidRPr="00F22B8C">
        <w:rPr>
          <w:rFonts w:ascii="Times New Roman" w:hAnsi="Times New Roman" w:cs="Times New Roman"/>
          <w:noProof/>
          <w:color w:val="000000" w:themeColor="text1"/>
        </w:rPr>
        <w:tab/>
      </w:r>
    </w:p>
    <w:p w14:paraId="7ECB932B" w14:textId="77777777" w:rsidR="00564CA6" w:rsidRPr="00564CA6" w:rsidRDefault="00F22B8C" w:rsidP="00564CA6">
      <w:pPr>
        <w:rPr>
          <w:rFonts w:ascii="Times New Roman" w:hAnsi="Times New Roman" w:cs="Times New Roman"/>
        </w:rPr>
      </w:pPr>
      <w:r w:rsidRPr="00F22B8C">
        <w:rPr>
          <w:rFonts w:ascii="Times New Roman" w:hAnsi="Times New Roman" w:cs="Times New Roman"/>
          <w:color w:val="000000" w:themeColor="text1"/>
        </w:rPr>
        <w:t xml:space="preserve">2023.gada 26.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2D9D680" w14:textId="77777777" w:rsidR="00564CA6" w:rsidRPr="00564CA6" w:rsidRDefault="00564CA6" w:rsidP="00564CA6">
      <w:pPr>
        <w:rPr>
          <w:rFonts w:ascii="Times New Roman" w:hAnsi="Times New Roman" w:cs="Times New Roman"/>
          <w:b/>
        </w:rPr>
      </w:pPr>
    </w:p>
    <w:p w14:paraId="5A06CC55" w14:textId="77777777" w:rsidR="00564CA6" w:rsidRPr="00F22B8C" w:rsidRDefault="00F22B8C" w:rsidP="00F22B8C">
      <w:pPr>
        <w:spacing w:after="120"/>
        <w:jc w:val="center"/>
        <w:rPr>
          <w:rFonts w:ascii="Times New Roman" w:hAnsi="Times New Roman" w:cs="Times New Roman"/>
          <w:b/>
        </w:rPr>
      </w:pPr>
      <w:r w:rsidRPr="00564CA6">
        <w:rPr>
          <w:rFonts w:ascii="Times New Roman" w:hAnsi="Times New Roman" w:cs="Times New Roman"/>
          <w:b/>
        </w:rPr>
        <w:t xml:space="preserve">Par </w:t>
      </w:r>
      <w:r w:rsidRPr="00F22B8C">
        <w:rPr>
          <w:rFonts w:ascii="Times New Roman" w:hAnsi="Times New Roman" w:cs="Times New Roman"/>
          <w:b/>
        </w:rPr>
        <w:t>grozījumiem 2022. gada 10. janvāra lēmumā Nr. 8 “Par projektu “Maģistrālās veloceļu infrastruktūras būvniecība prioritārajā koridorā Rīga-Carnikava””</w:t>
      </w:r>
    </w:p>
    <w:p w14:paraId="51D9BEEE" w14:textId="77777777" w:rsidR="00F22B8C" w:rsidRPr="00F22B8C" w:rsidRDefault="00F22B8C" w:rsidP="00F22B8C">
      <w:pPr>
        <w:jc w:val="both"/>
        <w:rPr>
          <w:rFonts w:ascii="Times New Roman" w:hAnsi="Times New Roman" w:cs="Times New Roman"/>
        </w:rPr>
      </w:pPr>
      <w:r w:rsidRPr="00F22B8C">
        <w:rPr>
          <w:rFonts w:ascii="Times New Roman" w:hAnsi="Times New Roman" w:cs="Times New Roman"/>
        </w:rPr>
        <w:t xml:space="preserve">Ādažu novada pašvaldības dome 2022. gada 10. janvārī pieņēma lēmumu Nr. 8 “Par projektu “Maģistrālās veloceļu infrastruktūras būvniecība prioritārajā koridorā Rīga-Carnikava”” (turpmāk – Lēmums) un konceptuāli atbalstīja Eiropas Savienības Atveseļošanas un noturības mehānisma (turpmāk – ANM) plāna projektu </w:t>
      </w:r>
      <w:r w:rsidRPr="00F22B8C">
        <w:rPr>
          <w:rFonts w:ascii="Times New Roman" w:hAnsi="Times New Roman" w:cs="Times New Roman"/>
          <w:shd w:val="clear" w:color="auto" w:fill="FFFFFF"/>
        </w:rPr>
        <w:t>“</w:t>
      </w:r>
      <w:r w:rsidRPr="00F22B8C">
        <w:rPr>
          <w:rFonts w:ascii="Times New Roman" w:hAnsi="Times New Roman" w:cs="Times New Roman"/>
        </w:rPr>
        <w:t xml:space="preserve">Maģistrālās veloceļu infrastruktūras būvniecība prioritārajā koridorā Rīga-Carnikava” (turpmāk – Projekts) ar kopējo ANM finansējumu </w:t>
      </w:r>
      <w:r w:rsidRPr="00F22B8C">
        <w:rPr>
          <w:rFonts w:ascii="Times New Roman" w:hAnsi="Times New Roman" w:cs="Times New Roman"/>
          <w:shd w:val="clear" w:color="auto" w:fill="FFFFFF"/>
        </w:rPr>
        <w:t xml:space="preserve">EUR </w:t>
      </w:r>
      <w:r w:rsidRPr="00F22B8C">
        <w:rPr>
          <w:rFonts w:ascii="Times New Roman" w:hAnsi="Times New Roman" w:cs="Times New Roman"/>
        </w:rPr>
        <w:t>3 904 620 (Pievienotās vērtības nodoklis nav attiecināms).</w:t>
      </w:r>
    </w:p>
    <w:p w14:paraId="297E9970" w14:textId="77777777" w:rsidR="00F22B8C" w:rsidRPr="00F22B8C" w:rsidRDefault="00F22B8C" w:rsidP="00F22B8C">
      <w:pPr>
        <w:tabs>
          <w:tab w:val="left" w:pos="851"/>
        </w:tabs>
        <w:spacing w:before="120"/>
        <w:jc w:val="both"/>
        <w:rPr>
          <w:rFonts w:ascii="Times New Roman" w:hAnsi="Times New Roman" w:cs="Times New Roman"/>
        </w:rPr>
      </w:pPr>
      <w:r w:rsidRPr="00F22B8C">
        <w:rPr>
          <w:rFonts w:ascii="Times New Roman" w:hAnsi="Times New Roman" w:cs="Times New Roman"/>
        </w:rPr>
        <w:t>2023. gada 7. februārī pieņemti Ministru kabineta noteikumi Nr. 57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īstenošanas noteikumi” (turpmāk – Noteikumi).</w:t>
      </w:r>
    </w:p>
    <w:p w14:paraId="78D12384" w14:textId="77777777" w:rsidR="00F22B8C" w:rsidRDefault="00F22B8C" w:rsidP="00F22B8C">
      <w:pPr>
        <w:pStyle w:val="xmsonormal"/>
        <w:shd w:val="clear" w:color="auto" w:fill="FFFFFF"/>
        <w:spacing w:before="120" w:beforeAutospacing="0" w:after="120" w:afterAutospacing="0"/>
        <w:jc w:val="both"/>
        <w:rPr>
          <w:bCs/>
          <w:color w:val="212121"/>
        </w:rPr>
      </w:pPr>
      <w:r w:rsidRPr="00F22B8C">
        <w:rPr>
          <w:bCs/>
          <w:color w:val="212121"/>
        </w:rPr>
        <w:t xml:space="preserve">2023. gada 24. februārī tika saņemts Satiksmes ministrijas uzaicinājums </w:t>
      </w:r>
      <w:r w:rsidR="002929AF" w:rsidRPr="00F22B8C">
        <w:rPr>
          <w:bCs/>
          <w:color w:val="212121"/>
        </w:rPr>
        <w:t xml:space="preserve">līdz 2023. gada 31. jūlijam </w:t>
      </w:r>
      <w:r w:rsidRPr="00F22B8C">
        <w:rPr>
          <w:bCs/>
          <w:color w:val="212121"/>
        </w:rPr>
        <w:t>iesniegt Projekta pieteikumu, t.sk. atbilstoši Noteikumu 16. punktam, kas paredz Projekta pieteikumam pievienot izmaksu un ieguvumu analīzi.</w:t>
      </w:r>
    </w:p>
    <w:p w14:paraId="0A4C8A40" w14:textId="77777777" w:rsidR="002929AF" w:rsidRPr="00E0485B" w:rsidRDefault="002929AF" w:rsidP="00F22B8C">
      <w:pPr>
        <w:pStyle w:val="xmsonormal"/>
        <w:shd w:val="clear" w:color="auto" w:fill="FFFFFF"/>
        <w:spacing w:before="120" w:beforeAutospacing="0" w:after="120" w:afterAutospacing="0"/>
        <w:jc w:val="both"/>
        <w:rPr>
          <w:bCs/>
        </w:rPr>
      </w:pPr>
      <w:r w:rsidRPr="00E0485B">
        <w:rPr>
          <w:bCs/>
        </w:rPr>
        <w:t>Lai noteiktu efektīvāko veloceliņa trasējumu prioritārajā koridorā Rīga – Carnikava, kā arī sagatavotu nepieciešamo izmaksu un ieguvumu analīzi, 2022. gada 24. oktobrī tika noslēgts līgums par tehniski ekonomiskā pamatojuma (turpmāk – TEP) izstrādi ANM Projektam, paredzot izanalizēt vismaz 4 alternatīvas.</w:t>
      </w:r>
    </w:p>
    <w:p w14:paraId="35606024" w14:textId="77777777" w:rsidR="00F22B8C" w:rsidRDefault="002929AF" w:rsidP="00F22B8C">
      <w:pPr>
        <w:pStyle w:val="xmsonormal"/>
        <w:shd w:val="clear" w:color="auto" w:fill="FFFFFF"/>
        <w:spacing w:before="120" w:beforeAutospacing="0" w:after="120" w:afterAutospacing="0"/>
        <w:jc w:val="both"/>
        <w:rPr>
          <w:bCs/>
          <w:color w:val="212121"/>
        </w:rPr>
      </w:pPr>
      <w:r>
        <w:rPr>
          <w:bCs/>
          <w:color w:val="212121"/>
        </w:rPr>
        <w:t>TEP</w:t>
      </w:r>
      <w:r w:rsidR="00F22B8C" w:rsidRPr="00F22B8C">
        <w:rPr>
          <w:bCs/>
          <w:color w:val="212121"/>
        </w:rPr>
        <w:t xml:space="preserve"> gala ziņojumā </w:t>
      </w:r>
      <w:r>
        <w:rPr>
          <w:bCs/>
          <w:color w:val="212121"/>
        </w:rPr>
        <w:t>kā labākās veloceliņa alternatīvas tika noteiktas</w:t>
      </w:r>
      <w:r w:rsidR="00F22B8C" w:rsidRPr="00F22B8C">
        <w:rPr>
          <w:bCs/>
          <w:color w:val="212121"/>
        </w:rPr>
        <w:t xml:space="preserve"> 2</w:t>
      </w:r>
      <w:r>
        <w:rPr>
          <w:bCs/>
          <w:color w:val="212121"/>
        </w:rPr>
        <w:t>, kuras</w:t>
      </w:r>
      <w:r w:rsidR="00F22B8C" w:rsidRPr="00F22B8C">
        <w:rPr>
          <w:bCs/>
          <w:color w:val="212121"/>
        </w:rPr>
        <w:t xml:space="preserve"> tika prezentētas arī 19.04.2023. Finanšu komitejā. Finanšu komitejas dalībnieki tālāk virzīja alternatīvu, kuras trase iet gar reģionālo autoceļu P1 Rīga – Carnikava – Ādaži. Izvēlētā alternatīva izmaksu ziņā pārsniedz ANM finansējumu par EUR 233 919,88 bez PVN, līdz ar to kopējais pašvaldības ieguldījuma pieaugums Projekta realizācijā sastāda EUR 283 043,25:</w:t>
      </w:r>
    </w:p>
    <w:tbl>
      <w:tblPr>
        <w:tblW w:w="9072" w:type="dxa"/>
        <w:tblInd w:w="-5" w:type="dxa"/>
        <w:tblLook w:val="04A0" w:firstRow="1" w:lastRow="0" w:firstColumn="1" w:lastColumn="0" w:noHBand="0" w:noVBand="1"/>
      </w:tblPr>
      <w:tblGrid>
        <w:gridCol w:w="2694"/>
        <w:gridCol w:w="1275"/>
        <w:gridCol w:w="1276"/>
        <w:gridCol w:w="1276"/>
        <w:gridCol w:w="1276"/>
        <w:gridCol w:w="1275"/>
      </w:tblGrid>
      <w:tr w:rsidR="00474431" w:rsidRPr="00F22B8C" w14:paraId="611D0395" w14:textId="77777777" w:rsidTr="00E23789">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502F8" w14:textId="77777777" w:rsidR="00474431" w:rsidRPr="00F22B8C" w:rsidRDefault="00474431" w:rsidP="00E23789">
            <w:pPr>
              <w:jc w:val="both"/>
              <w:rPr>
                <w:rFonts w:ascii="Times New Roman" w:eastAsia="Times New Roman" w:hAnsi="Times New Roman" w:cs="Times New Roman"/>
                <w:b/>
                <w:bCs/>
                <w:lang w:eastAsia="lv-LV"/>
              </w:rPr>
            </w:pPr>
            <w:r w:rsidRPr="00F22B8C">
              <w:rPr>
                <w:rFonts w:ascii="Times New Roman" w:eastAsia="Times New Roman" w:hAnsi="Times New Roman" w:cs="Times New Roman"/>
                <w:b/>
                <w:bCs/>
                <w:lang w:eastAsia="lv-LV"/>
              </w:rPr>
              <w:t>Finansējuma avot</w:t>
            </w:r>
            <w:r>
              <w:rPr>
                <w:rFonts w:ascii="Times New Roman" w:eastAsia="Times New Roman" w:hAnsi="Times New Roman" w:cs="Times New Roman"/>
                <w:b/>
                <w:bCs/>
                <w:lang w:eastAsia="lv-LV"/>
              </w:rPr>
              <w:t xml:space="preserve">s </w:t>
            </w:r>
            <w:r w:rsidRPr="00682624">
              <w:rPr>
                <w:rFonts w:ascii="Times New Roman" w:eastAsia="Times New Roman" w:hAnsi="Times New Roman" w:cs="Times New Roman"/>
                <w:lang w:eastAsia="lv-LV"/>
              </w:rPr>
              <w:t>(EUR)</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5FBF48"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3A092B"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A7E9290"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2025.</w:t>
            </w:r>
          </w:p>
        </w:tc>
        <w:tc>
          <w:tcPr>
            <w:tcW w:w="1276" w:type="dxa"/>
            <w:tcBorders>
              <w:top w:val="single" w:sz="4" w:space="0" w:color="auto"/>
              <w:bottom w:val="single" w:sz="4" w:space="0" w:color="auto"/>
              <w:right w:val="single" w:sz="4" w:space="0" w:color="auto"/>
            </w:tcBorders>
          </w:tcPr>
          <w:p w14:paraId="34C94CEB"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2026.</w:t>
            </w:r>
          </w:p>
        </w:tc>
        <w:tc>
          <w:tcPr>
            <w:tcW w:w="1275" w:type="dxa"/>
            <w:tcBorders>
              <w:top w:val="single" w:sz="4" w:space="0" w:color="auto"/>
              <w:left w:val="single" w:sz="4" w:space="0" w:color="auto"/>
              <w:bottom w:val="single" w:sz="4" w:space="0" w:color="auto"/>
              <w:right w:val="single" w:sz="4" w:space="0" w:color="auto"/>
            </w:tcBorders>
            <w:vAlign w:val="center"/>
          </w:tcPr>
          <w:p w14:paraId="2998AC76"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KOPĀ</w:t>
            </w:r>
          </w:p>
        </w:tc>
      </w:tr>
      <w:tr w:rsidR="00474431" w:rsidRPr="00F22B8C" w14:paraId="375A498F" w14:textId="77777777" w:rsidTr="00E23789">
        <w:trPr>
          <w:trHeight w:val="558"/>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F475E" w14:textId="77777777" w:rsidR="00474431" w:rsidRPr="00F22B8C" w:rsidRDefault="00474431" w:rsidP="00E23789">
            <w:pPr>
              <w:jc w:val="both"/>
              <w:rPr>
                <w:rFonts w:ascii="Times New Roman" w:eastAsia="Times New Roman" w:hAnsi="Times New Roman" w:cs="Times New Roman"/>
                <w:bCs/>
                <w:iCs/>
                <w:lang w:eastAsia="lv-LV"/>
              </w:rPr>
            </w:pPr>
            <w:r w:rsidRPr="00F22B8C">
              <w:rPr>
                <w:rFonts w:ascii="Times New Roman" w:eastAsia="Times New Roman" w:hAnsi="Times New Roman" w:cs="Times New Roman"/>
                <w:bCs/>
                <w:iCs/>
                <w:lang w:eastAsia="lv-LV"/>
              </w:rPr>
              <w:t>ANM finansējum</w:t>
            </w:r>
            <w:r>
              <w:rPr>
                <w:rFonts w:ascii="Times New Roman" w:eastAsia="Times New Roman" w:hAnsi="Times New Roman" w:cs="Times New Roman"/>
                <w:bCs/>
                <w:iCs/>
                <w:lang w:eastAsia="lv-LV"/>
              </w:rPr>
              <w:t>s</w:t>
            </w:r>
            <w:r w:rsidRPr="00F22B8C">
              <w:rPr>
                <w:rFonts w:ascii="Times New Roman" w:eastAsia="Times New Roman" w:hAnsi="Times New Roman" w:cs="Times New Roman"/>
                <w:bCs/>
                <w:iCs/>
                <w:lang w:eastAsia="lv-LV"/>
              </w:rPr>
              <w:t xml:space="preserve"> </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801ABA1"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3220819"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408 500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B9D5AEF"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1 865 020</w:t>
            </w:r>
          </w:p>
        </w:tc>
        <w:tc>
          <w:tcPr>
            <w:tcW w:w="1276" w:type="dxa"/>
            <w:tcBorders>
              <w:top w:val="single" w:sz="4" w:space="0" w:color="auto"/>
              <w:bottom w:val="single" w:sz="4" w:space="0" w:color="auto"/>
              <w:right w:val="single" w:sz="4" w:space="0" w:color="auto"/>
            </w:tcBorders>
            <w:vAlign w:val="center"/>
          </w:tcPr>
          <w:p w14:paraId="7EB650F9"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1 631 100</w:t>
            </w:r>
          </w:p>
        </w:tc>
        <w:tc>
          <w:tcPr>
            <w:tcW w:w="1275" w:type="dxa"/>
            <w:tcBorders>
              <w:top w:val="single" w:sz="4" w:space="0" w:color="auto"/>
              <w:left w:val="single" w:sz="4" w:space="0" w:color="auto"/>
              <w:bottom w:val="single" w:sz="4" w:space="0" w:color="auto"/>
              <w:right w:val="single" w:sz="4" w:space="0" w:color="auto"/>
            </w:tcBorders>
            <w:vAlign w:val="center"/>
          </w:tcPr>
          <w:p w14:paraId="334D4B9B"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3 904 620</w:t>
            </w:r>
          </w:p>
        </w:tc>
      </w:tr>
      <w:tr w:rsidR="00474431" w:rsidRPr="00F22B8C" w14:paraId="652B435D" w14:textId="77777777" w:rsidTr="00E23789">
        <w:trPr>
          <w:trHeight w:val="272"/>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4BB08" w14:textId="77777777" w:rsidR="00474431" w:rsidRPr="00F22B8C" w:rsidRDefault="00474431" w:rsidP="00E23789">
            <w:pPr>
              <w:jc w:val="both"/>
              <w:rPr>
                <w:rFonts w:ascii="Times New Roman" w:eastAsia="Times New Roman" w:hAnsi="Times New Roman" w:cs="Times New Roman"/>
                <w:bCs/>
                <w:iCs/>
                <w:lang w:eastAsia="lv-LV"/>
              </w:rPr>
            </w:pPr>
            <w:r w:rsidRPr="00F22B8C">
              <w:rPr>
                <w:rFonts w:ascii="Times New Roman" w:eastAsia="Times New Roman" w:hAnsi="Times New Roman" w:cs="Times New Roman"/>
                <w:bCs/>
                <w:iCs/>
                <w:lang w:eastAsia="lv-LV"/>
              </w:rPr>
              <w:t>Pašvaldības budžets</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F47F1B5"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32 670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107164" w14:textId="77777777" w:rsidR="00474431" w:rsidRPr="00474431" w:rsidRDefault="00474431" w:rsidP="00E23789">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DACB7D"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w:t>
            </w:r>
          </w:p>
        </w:tc>
        <w:tc>
          <w:tcPr>
            <w:tcW w:w="1276" w:type="dxa"/>
            <w:tcBorders>
              <w:top w:val="single" w:sz="4" w:space="0" w:color="auto"/>
              <w:bottom w:val="single" w:sz="4" w:space="0" w:color="auto"/>
              <w:right w:val="single" w:sz="4" w:space="0" w:color="auto"/>
            </w:tcBorders>
          </w:tcPr>
          <w:p w14:paraId="67BD6328"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w:t>
            </w:r>
          </w:p>
        </w:tc>
        <w:tc>
          <w:tcPr>
            <w:tcW w:w="1275" w:type="dxa"/>
            <w:tcBorders>
              <w:top w:val="single" w:sz="4" w:space="0" w:color="auto"/>
              <w:left w:val="single" w:sz="4" w:space="0" w:color="auto"/>
              <w:bottom w:val="single" w:sz="4" w:space="0" w:color="auto"/>
              <w:right w:val="single" w:sz="4" w:space="0" w:color="auto"/>
            </w:tcBorders>
            <w:vAlign w:val="center"/>
          </w:tcPr>
          <w:p w14:paraId="6791F32F"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32 670</w:t>
            </w:r>
          </w:p>
        </w:tc>
      </w:tr>
      <w:tr w:rsidR="00474431" w:rsidRPr="00F22B8C" w14:paraId="2E326A89" w14:textId="77777777" w:rsidTr="00E23789">
        <w:trPr>
          <w:trHeight w:val="25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3933" w14:textId="77777777" w:rsidR="00474431" w:rsidRPr="00F22B8C" w:rsidRDefault="00474431" w:rsidP="00E23789">
            <w:pPr>
              <w:jc w:val="both"/>
              <w:rPr>
                <w:rFonts w:ascii="Times New Roman" w:eastAsia="Times New Roman" w:hAnsi="Times New Roman" w:cs="Times New Roman"/>
                <w:bCs/>
                <w:lang w:eastAsia="lv-LV"/>
              </w:rPr>
            </w:pPr>
            <w:r w:rsidRPr="00F22B8C">
              <w:rPr>
                <w:rFonts w:ascii="Times New Roman" w:eastAsia="Times New Roman" w:hAnsi="Times New Roman" w:cs="Times New Roman"/>
                <w:bCs/>
                <w:lang w:eastAsia="lv-LV"/>
              </w:rPr>
              <w:lastRenderedPageBreak/>
              <w:t>Aizņēmuma līdzekļi</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4DD34161"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rPr>
              <w:t>65 673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7FF6A3"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rPr>
              <w:t>709 578</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25A13C"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rPr>
              <w:t>955 822</w:t>
            </w:r>
          </w:p>
        </w:tc>
        <w:tc>
          <w:tcPr>
            <w:tcW w:w="1276" w:type="dxa"/>
            <w:tcBorders>
              <w:top w:val="single" w:sz="4" w:space="0" w:color="auto"/>
              <w:bottom w:val="single" w:sz="4" w:space="0" w:color="auto"/>
              <w:right w:val="single" w:sz="4" w:space="0" w:color="auto"/>
            </w:tcBorders>
          </w:tcPr>
          <w:p w14:paraId="02A7425C"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vAlign w:val="center"/>
          </w:tcPr>
          <w:p w14:paraId="65A96271"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1 731 073</w:t>
            </w:r>
          </w:p>
        </w:tc>
      </w:tr>
      <w:tr w:rsidR="00474431" w:rsidRPr="00F22B8C" w14:paraId="2C044BE3" w14:textId="77777777" w:rsidTr="00474431">
        <w:trPr>
          <w:trHeight w:val="25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E04F" w14:textId="77777777" w:rsidR="00474431" w:rsidRPr="00F22B8C" w:rsidRDefault="00474431" w:rsidP="00E23789">
            <w:pPr>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Aizņēmuma atmaksa pēc ANM gala norēķiniem</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E032F08" w14:textId="77777777" w:rsidR="00474431" w:rsidRPr="00474431" w:rsidRDefault="00474431" w:rsidP="00E23789">
            <w:pPr>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303B2B" w14:textId="77777777" w:rsidR="00474431" w:rsidRPr="00474431" w:rsidRDefault="00474431" w:rsidP="00E23789">
            <w:pPr>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5AC4CC" w14:textId="77777777" w:rsidR="00474431" w:rsidRPr="00474431" w:rsidRDefault="00474431" w:rsidP="00E23789">
            <w:pPr>
              <w:jc w:val="center"/>
              <w:rPr>
                <w:rFonts w:ascii="Times New Roman" w:hAnsi="Times New Roman" w:cs="Times New Roman"/>
              </w:rPr>
            </w:pPr>
          </w:p>
        </w:tc>
        <w:tc>
          <w:tcPr>
            <w:tcW w:w="1276" w:type="dxa"/>
            <w:tcBorders>
              <w:top w:val="single" w:sz="4" w:space="0" w:color="auto"/>
              <w:bottom w:val="single" w:sz="4" w:space="0" w:color="auto"/>
              <w:right w:val="single" w:sz="4" w:space="0" w:color="auto"/>
            </w:tcBorders>
            <w:vAlign w:val="center"/>
          </w:tcPr>
          <w:p w14:paraId="093CC0B2" w14:textId="77777777" w:rsidR="00474431" w:rsidRPr="00474431" w:rsidRDefault="00474431" w:rsidP="00474431">
            <w:pPr>
              <w:jc w:val="center"/>
              <w:rPr>
                <w:rFonts w:ascii="Times New Roman" w:hAnsi="Times New Roman" w:cs="Times New Roman"/>
              </w:rPr>
            </w:pPr>
            <w:r w:rsidRPr="00474431">
              <w:rPr>
                <w:rFonts w:ascii="Times New Roman" w:hAnsi="Times New Roman" w:cs="Times New Roman"/>
              </w:rPr>
              <w:t>(660 730)</w:t>
            </w:r>
          </w:p>
        </w:tc>
        <w:tc>
          <w:tcPr>
            <w:tcW w:w="1275" w:type="dxa"/>
            <w:tcBorders>
              <w:top w:val="single" w:sz="4" w:space="0" w:color="auto"/>
              <w:left w:val="single" w:sz="4" w:space="0" w:color="auto"/>
              <w:bottom w:val="single" w:sz="4" w:space="0" w:color="auto"/>
              <w:right w:val="single" w:sz="4" w:space="0" w:color="auto"/>
            </w:tcBorders>
            <w:vAlign w:val="center"/>
          </w:tcPr>
          <w:p w14:paraId="7AB9266E"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(660 730)</w:t>
            </w:r>
          </w:p>
        </w:tc>
      </w:tr>
      <w:tr w:rsidR="00474431" w:rsidRPr="00F22B8C" w14:paraId="4CBF4264" w14:textId="77777777" w:rsidTr="00E23789">
        <w:trPr>
          <w:trHeight w:val="16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E01C1B" w14:textId="77777777" w:rsidR="00474431" w:rsidRPr="00F22B8C" w:rsidRDefault="00474431" w:rsidP="00E23789">
            <w:pPr>
              <w:jc w:val="right"/>
              <w:rPr>
                <w:rFonts w:ascii="Times New Roman" w:eastAsia="Times New Roman" w:hAnsi="Times New Roman" w:cs="Times New Roman"/>
                <w:bCs/>
                <w:lang w:eastAsia="lv-LV"/>
              </w:rPr>
            </w:pPr>
            <w:r w:rsidRPr="00F22B8C">
              <w:rPr>
                <w:rFonts w:ascii="Times New Roman" w:eastAsia="Times New Roman" w:hAnsi="Times New Roman" w:cs="Times New Roman"/>
                <w:bCs/>
                <w:lang w:eastAsia="lv-LV"/>
              </w:rPr>
              <w:t>KOPĀ</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FA30D14" w14:textId="77777777" w:rsidR="00474431" w:rsidRPr="00474431" w:rsidRDefault="00474431" w:rsidP="00E23789">
            <w:pPr>
              <w:jc w:val="center"/>
              <w:rPr>
                <w:rFonts w:ascii="Times New Roman" w:eastAsia="Times New Roman" w:hAnsi="Times New Roman" w:cs="Times New Roman"/>
                <w:b/>
                <w:bCs/>
                <w:lang w:eastAsia="lv-LV"/>
              </w:rPr>
            </w:pPr>
            <w:r w:rsidRPr="00474431">
              <w:rPr>
                <w:rFonts w:ascii="Times New Roman" w:hAnsi="Times New Roman" w:cs="Times New Roman"/>
                <w:b/>
                <w:bCs/>
              </w:rPr>
              <w:t>98 343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3986DD" w14:textId="77777777" w:rsidR="00474431" w:rsidRPr="00474431" w:rsidRDefault="00474431" w:rsidP="00E23789">
            <w:pPr>
              <w:jc w:val="center"/>
              <w:rPr>
                <w:rFonts w:ascii="Times New Roman" w:eastAsia="Times New Roman" w:hAnsi="Times New Roman" w:cs="Times New Roman"/>
                <w:b/>
                <w:bCs/>
                <w:lang w:eastAsia="lv-LV"/>
              </w:rPr>
            </w:pPr>
            <w:r w:rsidRPr="00474431">
              <w:rPr>
                <w:rFonts w:ascii="Times New Roman" w:hAnsi="Times New Roman" w:cs="Times New Roman"/>
                <w:b/>
                <w:bCs/>
              </w:rPr>
              <w:t>1 118 078</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7BAE1" w14:textId="77777777" w:rsidR="00474431" w:rsidRPr="00474431" w:rsidRDefault="00474431" w:rsidP="00E23789">
            <w:pPr>
              <w:jc w:val="center"/>
              <w:rPr>
                <w:rFonts w:ascii="Times New Roman" w:eastAsia="Times New Roman" w:hAnsi="Times New Roman" w:cs="Times New Roman"/>
                <w:b/>
                <w:bCs/>
                <w:lang w:eastAsia="lv-LV"/>
              </w:rPr>
            </w:pPr>
            <w:r w:rsidRPr="00474431">
              <w:rPr>
                <w:rFonts w:ascii="Times New Roman" w:hAnsi="Times New Roman" w:cs="Times New Roman"/>
                <w:b/>
                <w:bCs/>
              </w:rPr>
              <w:t>2 820 842</w:t>
            </w:r>
          </w:p>
        </w:tc>
        <w:tc>
          <w:tcPr>
            <w:tcW w:w="1276" w:type="dxa"/>
            <w:tcBorders>
              <w:top w:val="single" w:sz="4" w:space="0" w:color="auto"/>
              <w:bottom w:val="single" w:sz="4" w:space="0" w:color="auto"/>
              <w:right w:val="single" w:sz="4" w:space="0" w:color="auto"/>
            </w:tcBorders>
          </w:tcPr>
          <w:p w14:paraId="64C92779"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b/>
                <w:bCs/>
              </w:rPr>
              <w:t>970 370</w:t>
            </w:r>
          </w:p>
        </w:tc>
        <w:tc>
          <w:tcPr>
            <w:tcW w:w="1275" w:type="dxa"/>
            <w:tcBorders>
              <w:top w:val="single" w:sz="4" w:space="0" w:color="auto"/>
              <w:left w:val="single" w:sz="4" w:space="0" w:color="auto"/>
              <w:bottom w:val="single" w:sz="4" w:space="0" w:color="auto"/>
              <w:right w:val="single" w:sz="4" w:space="0" w:color="auto"/>
            </w:tcBorders>
            <w:vAlign w:val="center"/>
          </w:tcPr>
          <w:p w14:paraId="13FC2FB7"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b/>
                <w:bCs/>
              </w:rPr>
              <w:t>5 007 633</w:t>
            </w:r>
          </w:p>
        </w:tc>
      </w:tr>
    </w:tbl>
    <w:p w14:paraId="6062D808" w14:textId="77777777" w:rsidR="00474431" w:rsidRPr="00F22B8C" w:rsidRDefault="00474431" w:rsidP="00F22B8C">
      <w:pPr>
        <w:pStyle w:val="xmsonormal"/>
        <w:shd w:val="clear" w:color="auto" w:fill="FFFFFF"/>
        <w:spacing w:before="120" w:beforeAutospacing="0" w:after="120" w:afterAutospacing="0"/>
        <w:jc w:val="both"/>
        <w:rPr>
          <w:bCs/>
          <w:color w:val="212121"/>
        </w:rPr>
      </w:pPr>
    </w:p>
    <w:p w14:paraId="4B06A5B7" w14:textId="77777777" w:rsidR="00F22B8C" w:rsidRPr="00F22B8C" w:rsidRDefault="00F22B8C" w:rsidP="009A414A">
      <w:pPr>
        <w:pStyle w:val="naisf"/>
        <w:spacing w:before="120" w:beforeAutospacing="0" w:after="120" w:afterAutospacing="0"/>
        <w:rPr>
          <w:lang w:val="lv-LV"/>
        </w:rPr>
      </w:pPr>
      <w:r w:rsidRPr="00F22B8C">
        <w:rPr>
          <w:lang w:val="lv-LV"/>
        </w:rPr>
        <w:t xml:space="preserve">Vadoties pēc </w:t>
      </w:r>
      <w:r w:rsidR="002929AF">
        <w:rPr>
          <w:lang w:val="lv-LV"/>
        </w:rPr>
        <w:t>TEP</w:t>
      </w:r>
      <w:r w:rsidRPr="00F22B8C">
        <w:rPr>
          <w:lang w:val="lv-LV"/>
        </w:rPr>
        <w:t xml:space="preserve"> ietvaros izstrādātā kalendārā grafika, skaidri redzams, ka Projekta īstenošanu nevar veikt līdz 2025. gadam, bet tas jāplāno līdz 2026. gada 31. maijam atbilstoši ANM plānotajam.</w:t>
      </w:r>
    </w:p>
    <w:p w14:paraId="59102C27" w14:textId="77777777" w:rsidR="00F22B8C" w:rsidRPr="00F22B8C" w:rsidRDefault="00F22B8C" w:rsidP="00F22B8C">
      <w:pPr>
        <w:pStyle w:val="naisf"/>
        <w:spacing w:before="0" w:beforeAutospacing="0" w:after="120" w:afterAutospacing="0"/>
        <w:rPr>
          <w:lang w:val="lv-LV"/>
        </w:rPr>
      </w:pPr>
      <w:r w:rsidRPr="00F22B8C">
        <w:rPr>
          <w:lang w:val="lv-LV"/>
        </w:rPr>
        <w:t xml:space="preserve">Ņemot vērā iepriekš minēto un pamatojoties uz </w:t>
      </w:r>
      <w:r w:rsidR="002929AF">
        <w:rPr>
          <w:lang w:val="lv-LV"/>
        </w:rPr>
        <w:t xml:space="preserve">Pašvaldību </w:t>
      </w:r>
      <w:r w:rsidRPr="00F22B8C">
        <w:rPr>
          <w:lang w:val="lv-LV"/>
        </w:rPr>
        <w:t xml:space="preserve">likuma  </w:t>
      </w:r>
      <w:r w:rsidR="002929AF">
        <w:rPr>
          <w:lang w:val="lv-LV"/>
        </w:rPr>
        <w:t>4</w:t>
      </w:r>
      <w:r w:rsidRPr="00F22B8C">
        <w:rPr>
          <w:lang w:val="lv-LV"/>
        </w:rPr>
        <w:t xml:space="preserve">. panta pirmās daļas 2. punktu un </w:t>
      </w:r>
      <w:r w:rsidR="002929AF">
        <w:rPr>
          <w:lang w:val="lv-LV"/>
        </w:rPr>
        <w:t>10</w:t>
      </w:r>
      <w:r w:rsidRPr="00F22B8C">
        <w:rPr>
          <w:lang w:val="lv-LV"/>
        </w:rPr>
        <w:t xml:space="preserve">. panta </w:t>
      </w:r>
      <w:r w:rsidR="002929AF">
        <w:rPr>
          <w:lang w:val="lv-LV"/>
        </w:rPr>
        <w:t>pirmās daļas 1.punktu</w:t>
      </w:r>
      <w:r w:rsidRPr="00F22B8C">
        <w:rPr>
          <w:lang w:val="lv-LV"/>
        </w:rPr>
        <w:t>,</w:t>
      </w:r>
      <w:r w:rsidR="002929AF">
        <w:rPr>
          <w:lang w:val="lv-LV"/>
        </w:rPr>
        <w:t xml:space="preserve"> kā arī Finanšu komitejas 19.04.2023. atzinumu,</w:t>
      </w:r>
      <w:r w:rsidRPr="00F22B8C">
        <w:rPr>
          <w:lang w:val="lv-LV"/>
        </w:rPr>
        <w:t xml:space="preserve"> Ādažu novada pašvaldības dome</w:t>
      </w:r>
    </w:p>
    <w:p w14:paraId="5C7AC9BB" w14:textId="77777777" w:rsidR="00F22B8C" w:rsidRPr="00F22B8C" w:rsidRDefault="00F22B8C" w:rsidP="009A414A">
      <w:pPr>
        <w:spacing w:before="120" w:after="120"/>
        <w:jc w:val="center"/>
        <w:rPr>
          <w:rFonts w:ascii="Times New Roman" w:hAnsi="Times New Roman" w:cs="Times New Roman"/>
          <w:b/>
        </w:rPr>
      </w:pPr>
      <w:r w:rsidRPr="00F22B8C">
        <w:rPr>
          <w:rFonts w:ascii="Times New Roman" w:eastAsia="Calibri" w:hAnsi="Times New Roman" w:cs="Times New Roman"/>
          <w:b/>
        </w:rPr>
        <w:t>NOLEMJ:</w:t>
      </w:r>
    </w:p>
    <w:p w14:paraId="6D99E48C" w14:textId="77777777" w:rsidR="002929AF" w:rsidRPr="00E0485B" w:rsidRDefault="00F22B8C" w:rsidP="00F22B8C">
      <w:pPr>
        <w:pStyle w:val="ListParagraph"/>
        <w:numPr>
          <w:ilvl w:val="0"/>
          <w:numId w:val="3"/>
        </w:numPr>
        <w:spacing w:after="120"/>
        <w:ind w:left="426" w:hanging="426"/>
        <w:contextualSpacing w:val="0"/>
        <w:jc w:val="both"/>
        <w:rPr>
          <w:rFonts w:eastAsia="Calibri"/>
          <w:b/>
          <w:bCs/>
        </w:rPr>
      </w:pPr>
      <w:r w:rsidRPr="00F22B8C">
        <w:t>Veikt</w:t>
      </w:r>
      <w:r w:rsidR="002929AF">
        <w:t xml:space="preserve"> šādus</w:t>
      </w:r>
      <w:r w:rsidRPr="00F22B8C">
        <w:t xml:space="preserve"> grozījumus </w:t>
      </w:r>
      <w:r w:rsidR="002929AF" w:rsidRPr="00E0485B">
        <w:t>Ādažu novada pašvaldības 10.01.2022. lēmumā Nr. 8 “Par projektu “Maģistrālās veloceļu infrastruktūras būvniecība prioritārajā koridorā Rīga-Carnikava””:</w:t>
      </w:r>
      <w:r w:rsidRPr="00F22B8C">
        <w:t xml:space="preserve">  </w:t>
      </w:r>
    </w:p>
    <w:p w14:paraId="43E1B1FD" w14:textId="77777777" w:rsidR="00474431" w:rsidRPr="00474431" w:rsidRDefault="002929AF" w:rsidP="00474431">
      <w:pPr>
        <w:pStyle w:val="ListParagraph"/>
        <w:numPr>
          <w:ilvl w:val="1"/>
          <w:numId w:val="3"/>
        </w:numPr>
        <w:spacing w:after="120"/>
        <w:ind w:left="993" w:hanging="633"/>
        <w:contextualSpacing w:val="0"/>
        <w:jc w:val="both"/>
        <w:rPr>
          <w:rFonts w:eastAsia="Calibri"/>
          <w:b/>
          <w:bCs/>
        </w:rPr>
      </w:pPr>
      <w:r>
        <w:t>I</w:t>
      </w:r>
      <w:r w:rsidR="00F22B8C" w:rsidRPr="00F22B8C">
        <w:t xml:space="preserve">zteikt </w:t>
      </w:r>
      <w:r>
        <w:t>Lēmuma paskaidrojošā daļ</w:t>
      </w:r>
      <w:r w:rsidR="00982498">
        <w:t>ā</w:t>
      </w:r>
      <w:r>
        <w:t xml:space="preserve"> norādīto </w:t>
      </w:r>
      <w:r w:rsidR="00F22B8C" w:rsidRPr="00F22B8C">
        <w:t xml:space="preserve">Projekta budžeta indikatīvo sadalījumu </w:t>
      </w:r>
      <w:r w:rsidR="00474431" w:rsidRPr="00F22B8C">
        <w:t>pa gadiem, tai skaitā, pēc finansējuma avotiem, šād</w:t>
      </w:r>
      <w:r w:rsidR="00474431">
        <w:t>ā redakcijā</w:t>
      </w:r>
      <w:r w:rsidR="00474431" w:rsidRPr="00F22B8C">
        <w:t>:</w:t>
      </w:r>
    </w:p>
    <w:tbl>
      <w:tblPr>
        <w:tblW w:w="9072" w:type="dxa"/>
        <w:tblInd w:w="-5" w:type="dxa"/>
        <w:tblLook w:val="04A0" w:firstRow="1" w:lastRow="0" w:firstColumn="1" w:lastColumn="0" w:noHBand="0" w:noVBand="1"/>
      </w:tblPr>
      <w:tblGrid>
        <w:gridCol w:w="2694"/>
        <w:gridCol w:w="1275"/>
        <w:gridCol w:w="1276"/>
        <w:gridCol w:w="1276"/>
        <w:gridCol w:w="1276"/>
        <w:gridCol w:w="1275"/>
      </w:tblGrid>
      <w:tr w:rsidR="00474431" w:rsidRPr="00F22B8C" w14:paraId="16662A09" w14:textId="77777777" w:rsidTr="00E23789">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761CBD" w14:textId="77777777" w:rsidR="00474431" w:rsidRPr="00F22B8C" w:rsidRDefault="00474431" w:rsidP="00E23789">
            <w:pPr>
              <w:jc w:val="both"/>
              <w:rPr>
                <w:rFonts w:ascii="Times New Roman" w:eastAsia="Times New Roman" w:hAnsi="Times New Roman" w:cs="Times New Roman"/>
                <w:b/>
                <w:bCs/>
                <w:lang w:eastAsia="lv-LV"/>
              </w:rPr>
            </w:pPr>
            <w:r w:rsidRPr="00F22B8C">
              <w:rPr>
                <w:rFonts w:ascii="Times New Roman" w:eastAsia="Times New Roman" w:hAnsi="Times New Roman" w:cs="Times New Roman"/>
                <w:b/>
                <w:bCs/>
                <w:lang w:eastAsia="lv-LV"/>
              </w:rPr>
              <w:t>Finansējuma avot</w:t>
            </w:r>
            <w:r>
              <w:rPr>
                <w:rFonts w:ascii="Times New Roman" w:eastAsia="Times New Roman" w:hAnsi="Times New Roman" w:cs="Times New Roman"/>
                <w:b/>
                <w:bCs/>
                <w:lang w:eastAsia="lv-LV"/>
              </w:rPr>
              <w:t xml:space="preserve">s </w:t>
            </w:r>
            <w:r w:rsidRPr="00682624">
              <w:rPr>
                <w:rFonts w:ascii="Times New Roman" w:eastAsia="Times New Roman" w:hAnsi="Times New Roman" w:cs="Times New Roman"/>
                <w:lang w:eastAsia="lv-LV"/>
              </w:rPr>
              <w:t>(EUR)</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23952BC"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27A221"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83AFCC"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2025.</w:t>
            </w:r>
          </w:p>
        </w:tc>
        <w:tc>
          <w:tcPr>
            <w:tcW w:w="1276" w:type="dxa"/>
            <w:tcBorders>
              <w:top w:val="single" w:sz="4" w:space="0" w:color="auto"/>
              <w:bottom w:val="single" w:sz="4" w:space="0" w:color="auto"/>
              <w:right w:val="single" w:sz="4" w:space="0" w:color="auto"/>
            </w:tcBorders>
          </w:tcPr>
          <w:p w14:paraId="21FBED91"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2026.</w:t>
            </w:r>
          </w:p>
        </w:tc>
        <w:tc>
          <w:tcPr>
            <w:tcW w:w="1275" w:type="dxa"/>
            <w:tcBorders>
              <w:top w:val="single" w:sz="4" w:space="0" w:color="auto"/>
              <w:left w:val="single" w:sz="4" w:space="0" w:color="auto"/>
              <w:bottom w:val="single" w:sz="4" w:space="0" w:color="auto"/>
              <w:right w:val="single" w:sz="4" w:space="0" w:color="auto"/>
            </w:tcBorders>
            <w:vAlign w:val="center"/>
          </w:tcPr>
          <w:p w14:paraId="58D59FF4" w14:textId="77777777" w:rsidR="00474431" w:rsidRPr="00F22B8C" w:rsidRDefault="00474431" w:rsidP="00E23789">
            <w:pPr>
              <w:jc w:val="center"/>
              <w:rPr>
                <w:rFonts w:ascii="Times New Roman" w:eastAsia="Times New Roman" w:hAnsi="Times New Roman" w:cs="Times New Roman"/>
                <w:b/>
                <w:lang w:eastAsia="lv-LV"/>
              </w:rPr>
            </w:pPr>
            <w:r w:rsidRPr="00F22B8C">
              <w:rPr>
                <w:rFonts w:ascii="Times New Roman" w:eastAsia="Times New Roman" w:hAnsi="Times New Roman" w:cs="Times New Roman"/>
                <w:b/>
                <w:lang w:eastAsia="lv-LV"/>
              </w:rPr>
              <w:t>KOPĀ</w:t>
            </w:r>
          </w:p>
        </w:tc>
      </w:tr>
      <w:tr w:rsidR="00474431" w:rsidRPr="00F22B8C" w14:paraId="2C09CB09" w14:textId="77777777" w:rsidTr="00E23789">
        <w:trPr>
          <w:trHeight w:val="558"/>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75F4D" w14:textId="77777777" w:rsidR="00474431" w:rsidRPr="00F22B8C" w:rsidRDefault="00474431" w:rsidP="00E23789">
            <w:pPr>
              <w:jc w:val="both"/>
              <w:rPr>
                <w:rFonts w:ascii="Times New Roman" w:eastAsia="Times New Roman" w:hAnsi="Times New Roman" w:cs="Times New Roman"/>
                <w:bCs/>
                <w:iCs/>
                <w:lang w:eastAsia="lv-LV"/>
              </w:rPr>
            </w:pPr>
            <w:r w:rsidRPr="00F22B8C">
              <w:rPr>
                <w:rFonts w:ascii="Times New Roman" w:eastAsia="Times New Roman" w:hAnsi="Times New Roman" w:cs="Times New Roman"/>
                <w:bCs/>
                <w:iCs/>
                <w:lang w:eastAsia="lv-LV"/>
              </w:rPr>
              <w:t>ANM finansējum</w:t>
            </w:r>
            <w:r>
              <w:rPr>
                <w:rFonts w:ascii="Times New Roman" w:eastAsia="Times New Roman" w:hAnsi="Times New Roman" w:cs="Times New Roman"/>
                <w:bCs/>
                <w:iCs/>
                <w:lang w:eastAsia="lv-LV"/>
              </w:rPr>
              <w:t>s</w:t>
            </w:r>
            <w:r w:rsidRPr="00F22B8C">
              <w:rPr>
                <w:rFonts w:ascii="Times New Roman" w:eastAsia="Times New Roman" w:hAnsi="Times New Roman" w:cs="Times New Roman"/>
                <w:bCs/>
                <w:iCs/>
                <w:lang w:eastAsia="lv-LV"/>
              </w:rPr>
              <w:t xml:space="preserve"> </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C00A7A"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5ECDAD"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408 500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053A24"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1 865 020</w:t>
            </w:r>
          </w:p>
        </w:tc>
        <w:tc>
          <w:tcPr>
            <w:tcW w:w="1276" w:type="dxa"/>
            <w:tcBorders>
              <w:top w:val="single" w:sz="4" w:space="0" w:color="auto"/>
              <w:bottom w:val="single" w:sz="4" w:space="0" w:color="auto"/>
              <w:right w:val="single" w:sz="4" w:space="0" w:color="auto"/>
            </w:tcBorders>
            <w:vAlign w:val="center"/>
          </w:tcPr>
          <w:p w14:paraId="45945E2E"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1 631 100</w:t>
            </w:r>
          </w:p>
        </w:tc>
        <w:tc>
          <w:tcPr>
            <w:tcW w:w="1275" w:type="dxa"/>
            <w:tcBorders>
              <w:top w:val="single" w:sz="4" w:space="0" w:color="auto"/>
              <w:left w:val="single" w:sz="4" w:space="0" w:color="auto"/>
              <w:bottom w:val="single" w:sz="4" w:space="0" w:color="auto"/>
              <w:right w:val="single" w:sz="4" w:space="0" w:color="auto"/>
            </w:tcBorders>
            <w:vAlign w:val="center"/>
          </w:tcPr>
          <w:p w14:paraId="67EDE226"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hAnsi="Times New Roman" w:cs="Times New Roman"/>
              </w:rPr>
              <w:t>3 904 620</w:t>
            </w:r>
          </w:p>
        </w:tc>
      </w:tr>
      <w:tr w:rsidR="00474431" w:rsidRPr="00F22B8C" w14:paraId="5C739359" w14:textId="77777777" w:rsidTr="00E23789">
        <w:trPr>
          <w:trHeight w:val="272"/>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BEDC15" w14:textId="77777777" w:rsidR="00474431" w:rsidRPr="00F22B8C" w:rsidRDefault="00474431" w:rsidP="00E23789">
            <w:pPr>
              <w:jc w:val="both"/>
              <w:rPr>
                <w:rFonts w:ascii="Times New Roman" w:eastAsia="Times New Roman" w:hAnsi="Times New Roman" w:cs="Times New Roman"/>
                <w:bCs/>
                <w:iCs/>
                <w:lang w:eastAsia="lv-LV"/>
              </w:rPr>
            </w:pPr>
            <w:r w:rsidRPr="00F22B8C">
              <w:rPr>
                <w:rFonts w:ascii="Times New Roman" w:eastAsia="Times New Roman" w:hAnsi="Times New Roman" w:cs="Times New Roman"/>
                <w:bCs/>
                <w:iCs/>
                <w:lang w:eastAsia="lv-LV"/>
              </w:rPr>
              <w:t>Pašvaldības budžets</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4B0DD3DD"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32 670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85B500" w14:textId="77777777" w:rsidR="00474431" w:rsidRPr="00474431" w:rsidRDefault="00474431" w:rsidP="00E23789">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7DBA88"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w:t>
            </w:r>
          </w:p>
        </w:tc>
        <w:tc>
          <w:tcPr>
            <w:tcW w:w="1276" w:type="dxa"/>
            <w:tcBorders>
              <w:top w:val="single" w:sz="4" w:space="0" w:color="auto"/>
              <w:bottom w:val="single" w:sz="4" w:space="0" w:color="auto"/>
              <w:right w:val="single" w:sz="4" w:space="0" w:color="auto"/>
            </w:tcBorders>
          </w:tcPr>
          <w:p w14:paraId="5269E539"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w:t>
            </w:r>
          </w:p>
        </w:tc>
        <w:tc>
          <w:tcPr>
            <w:tcW w:w="1275" w:type="dxa"/>
            <w:tcBorders>
              <w:top w:val="single" w:sz="4" w:space="0" w:color="auto"/>
              <w:left w:val="single" w:sz="4" w:space="0" w:color="auto"/>
              <w:bottom w:val="single" w:sz="4" w:space="0" w:color="auto"/>
              <w:right w:val="single" w:sz="4" w:space="0" w:color="auto"/>
            </w:tcBorders>
            <w:vAlign w:val="center"/>
          </w:tcPr>
          <w:p w14:paraId="438B922D" w14:textId="77777777" w:rsidR="00474431" w:rsidRPr="00474431" w:rsidRDefault="00474431" w:rsidP="00E23789">
            <w:pPr>
              <w:jc w:val="center"/>
              <w:rPr>
                <w:rFonts w:ascii="Times New Roman" w:eastAsia="Times New Roman" w:hAnsi="Times New Roman" w:cs="Times New Roman"/>
                <w:lang w:eastAsia="lv-LV"/>
              </w:rPr>
            </w:pPr>
            <w:r w:rsidRPr="00474431">
              <w:rPr>
                <w:rFonts w:ascii="Times New Roman" w:eastAsia="Times New Roman" w:hAnsi="Times New Roman" w:cs="Times New Roman"/>
                <w:lang w:eastAsia="lv-LV"/>
              </w:rPr>
              <w:t>32 670</w:t>
            </w:r>
          </w:p>
        </w:tc>
      </w:tr>
      <w:tr w:rsidR="00474431" w:rsidRPr="00F22B8C" w14:paraId="5EF22CF9" w14:textId="77777777" w:rsidTr="00E23789">
        <w:trPr>
          <w:trHeight w:val="25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8B6B7" w14:textId="77777777" w:rsidR="00474431" w:rsidRPr="00F22B8C" w:rsidRDefault="00474431" w:rsidP="00E23789">
            <w:pPr>
              <w:jc w:val="both"/>
              <w:rPr>
                <w:rFonts w:ascii="Times New Roman" w:eastAsia="Times New Roman" w:hAnsi="Times New Roman" w:cs="Times New Roman"/>
                <w:bCs/>
                <w:lang w:eastAsia="lv-LV"/>
              </w:rPr>
            </w:pPr>
            <w:r w:rsidRPr="00F22B8C">
              <w:rPr>
                <w:rFonts w:ascii="Times New Roman" w:eastAsia="Times New Roman" w:hAnsi="Times New Roman" w:cs="Times New Roman"/>
                <w:bCs/>
                <w:lang w:eastAsia="lv-LV"/>
              </w:rPr>
              <w:t>Aizņēmuma līdzekļi</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2B66E35"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rPr>
              <w:t>65 673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AEDE63"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rPr>
              <w:t>709 578</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9674F9"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rPr>
              <w:t>955 822</w:t>
            </w:r>
          </w:p>
        </w:tc>
        <w:tc>
          <w:tcPr>
            <w:tcW w:w="1276" w:type="dxa"/>
            <w:tcBorders>
              <w:top w:val="single" w:sz="4" w:space="0" w:color="auto"/>
              <w:bottom w:val="single" w:sz="4" w:space="0" w:color="auto"/>
              <w:right w:val="single" w:sz="4" w:space="0" w:color="auto"/>
            </w:tcBorders>
          </w:tcPr>
          <w:p w14:paraId="4D125BB5"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vAlign w:val="center"/>
          </w:tcPr>
          <w:p w14:paraId="54551422"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1 731 073</w:t>
            </w:r>
          </w:p>
        </w:tc>
      </w:tr>
      <w:tr w:rsidR="00474431" w:rsidRPr="00F22B8C" w14:paraId="437FA8E2" w14:textId="77777777" w:rsidTr="00474431">
        <w:trPr>
          <w:trHeight w:val="25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43762" w14:textId="77777777" w:rsidR="00474431" w:rsidRPr="00F22B8C" w:rsidRDefault="00474431" w:rsidP="00E23789">
            <w:pPr>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Aizņēmuma atmaksa pēc ANM gala norēķiniem</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BBD65CC" w14:textId="77777777" w:rsidR="00474431" w:rsidRPr="00474431" w:rsidRDefault="00474431" w:rsidP="00E23789">
            <w:pPr>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F7099E" w14:textId="77777777" w:rsidR="00474431" w:rsidRPr="00474431" w:rsidRDefault="00474431" w:rsidP="00E23789">
            <w:pPr>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38C950" w14:textId="77777777" w:rsidR="00474431" w:rsidRPr="00474431" w:rsidRDefault="00474431" w:rsidP="00E23789">
            <w:pPr>
              <w:jc w:val="center"/>
              <w:rPr>
                <w:rFonts w:ascii="Times New Roman" w:hAnsi="Times New Roman" w:cs="Times New Roman"/>
              </w:rPr>
            </w:pPr>
          </w:p>
        </w:tc>
        <w:tc>
          <w:tcPr>
            <w:tcW w:w="1276" w:type="dxa"/>
            <w:tcBorders>
              <w:top w:val="single" w:sz="4" w:space="0" w:color="auto"/>
              <w:bottom w:val="single" w:sz="4" w:space="0" w:color="auto"/>
              <w:right w:val="single" w:sz="4" w:space="0" w:color="auto"/>
            </w:tcBorders>
            <w:vAlign w:val="center"/>
          </w:tcPr>
          <w:p w14:paraId="208FF6E1" w14:textId="77777777" w:rsidR="00474431" w:rsidRPr="00474431" w:rsidRDefault="00474431" w:rsidP="00474431">
            <w:pPr>
              <w:jc w:val="center"/>
              <w:rPr>
                <w:rFonts w:ascii="Times New Roman" w:hAnsi="Times New Roman" w:cs="Times New Roman"/>
              </w:rPr>
            </w:pPr>
            <w:r w:rsidRPr="00474431">
              <w:rPr>
                <w:rFonts w:ascii="Times New Roman" w:hAnsi="Times New Roman" w:cs="Times New Roman"/>
              </w:rPr>
              <w:t>(660 730)</w:t>
            </w:r>
          </w:p>
        </w:tc>
        <w:tc>
          <w:tcPr>
            <w:tcW w:w="1275" w:type="dxa"/>
            <w:tcBorders>
              <w:top w:val="single" w:sz="4" w:space="0" w:color="auto"/>
              <w:left w:val="single" w:sz="4" w:space="0" w:color="auto"/>
              <w:bottom w:val="single" w:sz="4" w:space="0" w:color="auto"/>
              <w:right w:val="single" w:sz="4" w:space="0" w:color="auto"/>
            </w:tcBorders>
            <w:vAlign w:val="center"/>
          </w:tcPr>
          <w:p w14:paraId="4DFED008" w14:textId="77777777" w:rsidR="00474431" w:rsidRPr="00474431" w:rsidRDefault="00474431" w:rsidP="00E23789">
            <w:pPr>
              <w:jc w:val="center"/>
              <w:rPr>
                <w:rFonts w:ascii="Times New Roman" w:hAnsi="Times New Roman" w:cs="Times New Roman"/>
              </w:rPr>
            </w:pPr>
            <w:r w:rsidRPr="00474431">
              <w:rPr>
                <w:rFonts w:ascii="Times New Roman" w:hAnsi="Times New Roman" w:cs="Times New Roman"/>
              </w:rPr>
              <w:t>(660 730)</w:t>
            </w:r>
          </w:p>
        </w:tc>
      </w:tr>
      <w:tr w:rsidR="00474431" w:rsidRPr="00F22B8C" w14:paraId="79A36432" w14:textId="77777777" w:rsidTr="00E23789">
        <w:trPr>
          <w:trHeight w:val="16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EC81C" w14:textId="77777777" w:rsidR="00474431" w:rsidRPr="00F22B8C" w:rsidRDefault="00474431" w:rsidP="00E23789">
            <w:pPr>
              <w:jc w:val="right"/>
              <w:rPr>
                <w:rFonts w:ascii="Times New Roman" w:eastAsia="Times New Roman" w:hAnsi="Times New Roman" w:cs="Times New Roman"/>
                <w:bCs/>
                <w:lang w:eastAsia="lv-LV"/>
              </w:rPr>
            </w:pPr>
            <w:r w:rsidRPr="00F22B8C">
              <w:rPr>
                <w:rFonts w:ascii="Times New Roman" w:eastAsia="Times New Roman" w:hAnsi="Times New Roman" w:cs="Times New Roman"/>
                <w:bCs/>
                <w:lang w:eastAsia="lv-LV"/>
              </w:rPr>
              <w:t>KOPĀ</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01CFA421" w14:textId="77777777" w:rsidR="00474431" w:rsidRPr="00474431" w:rsidRDefault="00474431" w:rsidP="00E23789">
            <w:pPr>
              <w:jc w:val="center"/>
              <w:rPr>
                <w:rFonts w:ascii="Times New Roman" w:eastAsia="Times New Roman" w:hAnsi="Times New Roman" w:cs="Times New Roman"/>
                <w:b/>
                <w:bCs/>
                <w:lang w:eastAsia="lv-LV"/>
              </w:rPr>
            </w:pPr>
            <w:r w:rsidRPr="00474431">
              <w:rPr>
                <w:rFonts w:ascii="Times New Roman" w:hAnsi="Times New Roman" w:cs="Times New Roman"/>
                <w:b/>
                <w:bCs/>
              </w:rPr>
              <w:t>98 343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D8442F" w14:textId="77777777" w:rsidR="00474431" w:rsidRPr="00474431" w:rsidRDefault="00474431" w:rsidP="00E23789">
            <w:pPr>
              <w:jc w:val="center"/>
              <w:rPr>
                <w:rFonts w:ascii="Times New Roman" w:eastAsia="Times New Roman" w:hAnsi="Times New Roman" w:cs="Times New Roman"/>
                <w:b/>
                <w:bCs/>
                <w:lang w:eastAsia="lv-LV"/>
              </w:rPr>
            </w:pPr>
            <w:r w:rsidRPr="00474431">
              <w:rPr>
                <w:rFonts w:ascii="Times New Roman" w:hAnsi="Times New Roman" w:cs="Times New Roman"/>
                <w:b/>
                <w:bCs/>
              </w:rPr>
              <w:t>1 118 078</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BC696A" w14:textId="77777777" w:rsidR="00474431" w:rsidRPr="00474431" w:rsidRDefault="00474431" w:rsidP="00E23789">
            <w:pPr>
              <w:jc w:val="center"/>
              <w:rPr>
                <w:rFonts w:ascii="Times New Roman" w:eastAsia="Times New Roman" w:hAnsi="Times New Roman" w:cs="Times New Roman"/>
                <w:b/>
                <w:bCs/>
                <w:lang w:eastAsia="lv-LV"/>
              </w:rPr>
            </w:pPr>
            <w:r w:rsidRPr="00474431">
              <w:rPr>
                <w:rFonts w:ascii="Times New Roman" w:hAnsi="Times New Roman" w:cs="Times New Roman"/>
                <w:b/>
                <w:bCs/>
              </w:rPr>
              <w:t>2 820 842</w:t>
            </w:r>
          </w:p>
        </w:tc>
        <w:tc>
          <w:tcPr>
            <w:tcW w:w="1276" w:type="dxa"/>
            <w:tcBorders>
              <w:top w:val="single" w:sz="4" w:space="0" w:color="auto"/>
              <w:bottom w:val="single" w:sz="4" w:space="0" w:color="auto"/>
              <w:right w:val="single" w:sz="4" w:space="0" w:color="auto"/>
            </w:tcBorders>
          </w:tcPr>
          <w:p w14:paraId="6B24C3AC"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b/>
                <w:bCs/>
              </w:rPr>
              <w:t>970 370</w:t>
            </w:r>
          </w:p>
        </w:tc>
        <w:tc>
          <w:tcPr>
            <w:tcW w:w="1275" w:type="dxa"/>
            <w:tcBorders>
              <w:top w:val="single" w:sz="4" w:space="0" w:color="auto"/>
              <w:left w:val="single" w:sz="4" w:space="0" w:color="auto"/>
              <w:bottom w:val="single" w:sz="4" w:space="0" w:color="auto"/>
              <w:right w:val="single" w:sz="4" w:space="0" w:color="auto"/>
            </w:tcBorders>
            <w:vAlign w:val="center"/>
          </w:tcPr>
          <w:p w14:paraId="7C739837" w14:textId="77777777" w:rsidR="00474431" w:rsidRPr="00474431" w:rsidRDefault="00474431" w:rsidP="00E23789">
            <w:pPr>
              <w:jc w:val="center"/>
              <w:rPr>
                <w:rFonts w:ascii="Times New Roman" w:hAnsi="Times New Roman" w:cs="Times New Roman"/>
                <w:b/>
                <w:bCs/>
              </w:rPr>
            </w:pPr>
            <w:r w:rsidRPr="00474431">
              <w:rPr>
                <w:rFonts w:ascii="Times New Roman" w:hAnsi="Times New Roman" w:cs="Times New Roman"/>
                <w:b/>
                <w:bCs/>
              </w:rPr>
              <w:t>5 007 633</w:t>
            </w:r>
          </w:p>
        </w:tc>
      </w:tr>
    </w:tbl>
    <w:p w14:paraId="0C47D9DD" w14:textId="77777777" w:rsidR="00F22B8C" w:rsidRPr="00F22B8C" w:rsidRDefault="00F22B8C" w:rsidP="00F22B8C">
      <w:pPr>
        <w:jc w:val="both"/>
        <w:rPr>
          <w:rFonts w:ascii="Times New Roman" w:eastAsia="Calibri" w:hAnsi="Times New Roman" w:cs="Times New Roman"/>
          <w:b/>
          <w:bCs/>
        </w:rPr>
      </w:pPr>
    </w:p>
    <w:p w14:paraId="3B7DA4F7" w14:textId="77777777" w:rsidR="002929AF" w:rsidRDefault="002929AF" w:rsidP="00E0485B">
      <w:pPr>
        <w:numPr>
          <w:ilvl w:val="1"/>
          <w:numId w:val="3"/>
        </w:numPr>
        <w:spacing w:after="120"/>
        <w:jc w:val="both"/>
        <w:rPr>
          <w:rFonts w:ascii="Times New Roman" w:hAnsi="Times New Roman" w:cs="Times New Roman"/>
        </w:rPr>
      </w:pPr>
      <w:r>
        <w:rPr>
          <w:rFonts w:ascii="Times New Roman" w:hAnsi="Times New Roman" w:cs="Times New Roman"/>
        </w:rPr>
        <w:t>Izteikt Lēmuma 3. punktu šādā redakcijā:</w:t>
      </w:r>
    </w:p>
    <w:p w14:paraId="5E2E5B9D" w14:textId="77777777" w:rsidR="00474431" w:rsidRPr="00474431" w:rsidRDefault="002929AF" w:rsidP="00474431">
      <w:pPr>
        <w:pStyle w:val="Default"/>
        <w:spacing w:before="120" w:after="120"/>
        <w:ind w:left="792"/>
        <w:jc w:val="both"/>
        <w:rPr>
          <w:b/>
          <w:bCs/>
        </w:rPr>
      </w:pPr>
      <w:r w:rsidRPr="00E0485B">
        <w:rPr>
          <w:b/>
          <w:bCs/>
        </w:rPr>
        <w:t>“</w:t>
      </w:r>
      <w:r w:rsidR="00474431" w:rsidRPr="00474431">
        <w:rPr>
          <w:b/>
          <w:bCs/>
        </w:rPr>
        <w:t xml:space="preserve">3. Projekta apstiprināšanas gadījumā nodrošināt tā īstenošanai nepieciešamo pašvaldības līdzfinansējumu neattiecināmo izmaksu un pievienotās vērtības nodokļa apmaksai līdz EUR 1 731 073 (viens miljons septiņi simti trīsdesmit viens tūkstotis septiņdesmit trīs </w:t>
      </w:r>
      <w:proofErr w:type="spellStart"/>
      <w:r w:rsidR="00474431" w:rsidRPr="00474431">
        <w:rPr>
          <w:b/>
          <w:bCs/>
        </w:rPr>
        <w:t>euro</w:t>
      </w:r>
      <w:proofErr w:type="spellEnd"/>
      <w:r w:rsidR="00474431" w:rsidRPr="00474431">
        <w:rPr>
          <w:b/>
          <w:bCs/>
        </w:rPr>
        <w:t>), ko paredzēt no aizņēmuma līdzekļiem Valsts kasē.</w:t>
      </w:r>
    </w:p>
    <w:p w14:paraId="337D859B" w14:textId="77777777" w:rsidR="00474431" w:rsidRPr="00474431" w:rsidRDefault="00474431" w:rsidP="00474431">
      <w:pPr>
        <w:pStyle w:val="Default"/>
        <w:numPr>
          <w:ilvl w:val="1"/>
          <w:numId w:val="4"/>
        </w:numPr>
        <w:spacing w:before="120" w:after="120"/>
        <w:jc w:val="both"/>
        <w:rPr>
          <w:b/>
          <w:bCs/>
          <w:color w:val="auto"/>
        </w:rPr>
      </w:pPr>
      <w:r w:rsidRPr="00474431">
        <w:rPr>
          <w:b/>
          <w:bCs/>
          <w:color w:val="auto"/>
        </w:rPr>
        <w:t xml:space="preserve"> Aizņēmumam Valsts kasē paredzēt šādus aizņēmuma saistību izpildes nosacījumus:</w:t>
      </w:r>
    </w:p>
    <w:p w14:paraId="717B508A" w14:textId="77777777" w:rsidR="00474431" w:rsidRPr="00474431" w:rsidRDefault="00474431" w:rsidP="00474431">
      <w:pPr>
        <w:pStyle w:val="Default"/>
        <w:numPr>
          <w:ilvl w:val="2"/>
          <w:numId w:val="4"/>
        </w:numPr>
        <w:spacing w:before="120" w:after="120"/>
        <w:ind w:left="2268"/>
        <w:jc w:val="both"/>
        <w:rPr>
          <w:b/>
          <w:bCs/>
          <w:color w:val="auto"/>
        </w:rPr>
      </w:pPr>
      <w:r w:rsidRPr="00474431">
        <w:rPr>
          <w:b/>
          <w:bCs/>
          <w:color w:val="auto"/>
        </w:rPr>
        <w:t>aizņēmuma izņemšana 2023., 2024. un 2025. gadā;</w:t>
      </w:r>
    </w:p>
    <w:p w14:paraId="22CDB80B" w14:textId="77777777" w:rsidR="00474431" w:rsidRPr="00474431" w:rsidRDefault="00474431" w:rsidP="00474431">
      <w:pPr>
        <w:pStyle w:val="Default"/>
        <w:numPr>
          <w:ilvl w:val="2"/>
          <w:numId w:val="4"/>
        </w:numPr>
        <w:spacing w:before="120" w:after="120"/>
        <w:ind w:left="2268"/>
        <w:jc w:val="both"/>
        <w:rPr>
          <w:b/>
          <w:bCs/>
          <w:color w:val="auto"/>
        </w:rPr>
      </w:pPr>
      <w:r w:rsidRPr="00474431">
        <w:rPr>
          <w:b/>
          <w:bCs/>
          <w:color w:val="auto"/>
        </w:rPr>
        <w:t>aizņēmuma atmaksas termiņš ir 10 gadi;</w:t>
      </w:r>
    </w:p>
    <w:p w14:paraId="491A45DA" w14:textId="77777777" w:rsidR="00474431" w:rsidRPr="00474431" w:rsidRDefault="00474431" w:rsidP="00474431">
      <w:pPr>
        <w:pStyle w:val="ListParagraph"/>
        <w:numPr>
          <w:ilvl w:val="2"/>
          <w:numId w:val="4"/>
        </w:numPr>
        <w:spacing w:after="120"/>
        <w:ind w:left="2268"/>
        <w:jc w:val="both"/>
        <w:rPr>
          <w:b/>
          <w:bCs/>
        </w:rPr>
      </w:pPr>
      <w:r w:rsidRPr="00474431">
        <w:rPr>
          <w:b/>
          <w:bCs/>
        </w:rPr>
        <w:t>aizņēmuma pamatsummas atmaksu sākt ar 2027. gada janvāri.</w:t>
      </w:r>
    </w:p>
    <w:p w14:paraId="0FF69D75" w14:textId="77777777" w:rsidR="00F22B8C" w:rsidRPr="00474431" w:rsidRDefault="00474431" w:rsidP="00474431">
      <w:pPr>
        <w:spacing w:after="120"/>
        <w:ind w:left="851"/>
        <w:jc w:val="both"/>
        <w:rPr>
          <w:rFonts w:ascii="Times New Roman" w:hAnsi="Times New Roman" w:cs="Times New Roman"/>
          <w:b/>
          <w:bCs/>
        </w:rPr>
      </w:pPr>
      <w:r w:rsidRPr="00474431">
        <w:rPr>
          <w:rFonts w:ascii="Times New Roman" w:hAnsi="Times New Roman" w:cs="Times New Roman"/>
          <w:b/>
          <w:bCs/>
        </w:rPr>
        <w:t xml:space="preserve"> Garantēt aizņēmuma atmaksu, paredzot nepieciešamos finanšu līdzekļus pašvaldības budžetā turpmākajos gados</w:t>
      </w:r>
      <w:r>
        <w:rPr>
          <w:rFonts w:ascii="Times New Roman" w:hAnsi="Times New Roman" w:cs="Times New Roman"/>
          <w:b/>
          <w:bCs/>
        </w:rPr>
        <w:t>.</w:t>
      </w:r>
      <w:r w:rsidR="002929AF" w:rsidRPr="00474431">
        <w:rPr>
          <w:rFonts w:ascii="Times New Roman" w:hAnsi="Times New Roman" w:cs="Times New Roman"/>
          <w:b/>
          <w:bCs/>
        </w:rPr>
        <w:t>”</w:t>
      </w:r>
    </w:p>
    <w:p w14:paraId="03033C24" w14:textId="77777777" w:rsidR="002929AF" w:rsidRDefault="002929AF" w:rsidP="002929AF">
      <w:pPr>
        <w:numPr>
          <w:ilvl w:val="1"/>
          <w:numId w:val="3"/>
        </w:numPr>
        <w:spacing w:after="120"/>
        <w:jc w:val="both"/>
        <w:rPr>
          <w:rFonts w:ascii="Times New Roman" w:hAnsi="Times New Roman" w:cs="Times New Roman"/>
        </w:rPr>
      </w:pPr>
      <w:r>
        <w:rPr>
          <w:rFonts w:ascii="Times New Roman" w:hAnsi="Times New Roman" w:cs="Times New Roman"/>
        </w:rPr>
        <w:t xml:space="preserve">Papildināt Lēmumu ar jaunu </w:t>
      </w:r>
      <w:r w:rsidR="00982498" w:rsidRPr="00982498">
        <w:rPr>
          <w:rFonts w:ascii="Times New Roman" w:hAnsi="Times New Roman" w:cs="Times New Roman"/>
        </w:rPr>
        <w:t>4</w:t>
      </w:r>
      <w:r w:rsidR="00982498" w:rsidRPr="009A414A">
        <w:rPr>
          <w:rFonts w:ascii="Times New Roman" w:hAnsi="Times New Roman" w:cs="Times New Roman"/>
          <w:vertAlign w:val="superscript"/>
        </w:rPr>
        <w:t>1</w:t>
      </w:r>
      <w:r w:rsidR="00982498" w:rsidRPr="00982498">
        <w:rPr>
          <w:rFonts w:ascii="Times New Roman" w:hAnsi="Times New Roman" w:cs="Times New Roman"/>
        </w:rPr>
        <w:t>.</w:t>
      </w:r>
      <w:r>
        <w:rPr>
          <w:rFonts w:ascii="Times New Roman" w:hAnsi="Times New Roman" w:cs="Times New Roman"/>
        </w:rPr>
        <w:t>punktu:</w:t>
      </w:r>
    </w:p>
    <w:p w14:paraId="2E26F21E" w14:textId="77777777" w:rsidR="00F22B8C" w:rsidRPr="00E0485B" w:rsidRDefault="002929AF" w:rsidP="00E0485B">
      <w:pPr>
        <w:spacing w:after="120"/>
        <w:ind w:left="851"/>
        <w:jc w:val="both"/>
        <w:rPr>
          <w:b/>
          <w:bCs/>
        </w:rPr>
      </w:pPr>
      <w:r>
        <w:rPr>
          <w:rFonts w:ascii="Times New Roman" w:hAnsi="Times New Roman" w:cs="Times New Roman"/>
          <w:b/>
          <w:bCs/>
        </w:rPr>
        <w:t>“4</w:t>
      </w:r>
      <w:r w:rsidRPr="00E0485B">
        <w:rPr>
          <w:rFonts w:ascii="Times New Roman" w:hAnsi="Times New Roman" w:cs="Times New Roman"/>
          <w:b/>
          <w:bCs/>
          <w:vertAlign w:val="superscript"/>
        </w:rPr>
        <w:t>1</w:t>
      </w:r>
      <w:r>
        <w:rPr>
          <w:rFonts w:ascii="Times New Roman" w:hAnsi="Times New Roman" w:cs="Times New Roman"/>
          <w:b/>
          <w:bCs/>
        </w:rPr>
        <w:t xml:space="preserve">. </w:t>
      </w:r>
      <w:r w:rsidR="00F22B8C" w:rsidRPr="00E0485B">
        <w:rPr>
          <w:rFonts w:ascii="Times New Roman" w:hAnsi="Times New Roman" w:cs="Times New Roman"/>
          <w:b/>
          <w:bCs/>
        </w:rPr>
        <w:t>Attīstības un projektu nodaļai līdz š.g. 31. jūlijam sagatavot un iesniegt Projekta pieteikumu.</w:t>
      </w:r>
      <w:r>
        <w:rPr>
          <w:rFonts w:ascii="Times New Roman" w:hAnsi="Times New Roman" w:cs="Times New Roman"/>
          <w:b/>
          <w:bCs/>
        </w:rPr>
        <w:t>”</w:t>
      </w:r>
    </w:p>
    <w:p w14:paraId="272335DB" w14:textId="77777777" w:rsidR="00F22B8C" w:rsidRPr="00F22B8C" w:rsidRDefault="00F22B8C" w:rsidP="00F22B8C">
      <w:pPr>
        <w:pStyle w:val="ListParagraph"/>
        <w:numPr>
          <w:ilvl w:val="0"/>
          <w:numId w:val="3"/>
        </w:numPr>
        <w:spacing w:after="120"/>
        <w:ind w:left="426" w:hanging="426"/>
        <w:contextualSpacing w:val="0"/>
        <w:jc w:val="both"/>
      </w:pPr>
      <w:r w:rsidRPr="00F22B8C">
        <w:t>Pašvaldības izpilddirektoram veikt lēmuma izpildes kontroli.</w:t>
      </w:r>
    </w:p>
    <w:p w14:paraId="0CD5CB95"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00EFCF60" w14:textId="77777777" w:rsidR="00564CA6" w:rsidRPr="00564CA6" w:rsidRDefault="00564CA6" w:rsidP="00564CA6">
      <w:pPr>
        <w:jc w:val="both"/>
        <w:rPr>
          <w:rFonts w:ascii="Times New Roman" w:hAnsi="Times New Roman" w:cs="Times New Roman"/>
        </w:rPr>
      </w:pPr>
    </w:p>
    <w:p w14:paraId="0AF34ADA" w14:textId="77777777" w:rsidR="00564CA6" w:rsidRPr="00564CA6" w:rsidRDefault="00F22B8C"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28B50C8" w14:textId="77777777" w:rsidR="00564CA6" w:rsidRPr="00564CA6" w:rsidRDefault="00F22B8C" w:rsidP="00564CA6">
      <w:pPr>
        <w:jc w:val="both"/>
        <w:rPr>
          <w:rFonts w:ascii="Times New Roman" w:hAnsi="Times New Roman" w:cs="Times New Roman"/>
        </w:rPr>
      </w:pPr>
      <w:r w:rsidRPr="00564CA6">
        <w:rPr>
          <w:rFonts w:ascii="Times New Roman" w:hAnsi="Times New Roman" w:cs="Times New Roman"/>
        </w:rPr>
        <w:t>__________________________</w:t>
      </w:r>
    </w:p>
    <w:p w14:paraId="25A6E7DB" w14:textId="77777777" w:rsidR="00564CA6" w:rsidRPr="00564CA6" w:rsidRDefault="00564CA6" w:rsidP="00564CA6">
      <w:pPr>
        <w:jc w:val="both"/>
        <w:rPr>
          <w:rFonts w:ascii="Times New Roman" w:hAnsi="Times New Roman" w:cs="Times New Roman"/>
          <w:color w:val="FF0000"/>
        </w:rPr>
      </w:pPr>
    </w:p>
    <w:p w14:paraId="0F197A91" w14:textId="77777777" w:rsidR="002929AF" w:rsidRPr="00E0485B" w:rsidRDefault="002929AF" w:rsidP="002929AF">
      <w:pPr>
        <w:rPr>
          <w:rFonts w:ascii="Times New Roman" w:hAnsi="Times New Roman" w:cs="Times New Roman"/>
        </w:rPr>
      </w:pPr>
      <w:r w:rsidRPr="00E0485B">
        <w:rPr>
          <w:rFonts w:ascii="Times New Roman" w:hAnsi="Times New Roman" w:cs="Times New Roman"/>
        </w:rPr>
        <w:t>Izsniegt norakstus: APN, FIN - @</w:t>
      </w:r>
    </w:p>
    <w:p w14:paraId="5F7FB8C5" w14:textId="77777777" w:rsidR="00564CA6" w:rsidRPr="00564CA6" w:rsidRDefault="00564CA6" w:rsidP="00564CA6">
      <w:pPr>
        <w:rPr>
          <w:rFonts w:ascii="Times New Roman" w:hAnsi="Times New Roman" w:cs="Times New Roman"/>
        </w:rPr>
      </w:pP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97BE" w14:textId="77777777" w:rsidR="002901BD" w:rsidRDefault="002901BD">
      <w:r>
        <w:separator/>
      </w:r>
    </w:p>
  </w:endnote>
  <w:endnote w:type="continuationSeparator" w:id="0">
    <w:p w14:paraId="351F058A" w14:textId="77777777" w:rsidR="002901BD" w:rsidRDefault="0029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99171"/>
      <w:docPartObj>
        <w:docPartGallery w:val="Page Numbers (Bottom of Page)"/>
        <w:docPartUnique/>
      </w:docPartObj>
    </w:sdtPr>
    <w:sdtEndPr>
      <w:rPr>
        <w:rFonts w:ascii="Times New Roman" w:hAnsi="Times New Roman" w:cs="Times New Roman"/>
        <w:noProof/>
      </w:rPr>
    </w:sdtEndPr>
    <w:sdtContent>
      <w:p w14:paraId="2521EF16" w14:textId="77777777" w:rsidR="005C7FA1" w:rsidRPr="005C7FA1" w:rsidRDefault="00F22B8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1DDEDF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D248" w14:textId="77777777" w:rsidR="005C7FA1" w:rsidRPr="005C7FA1" w:rsidRDefault="005C7FA1">
    <w:pPr>
      <w:pStyle w:val="Footer"/>
      <w:jc w:val="right"/>
      <w:rPr>
        <w:rFonts w:ascii="Times New Roman" w:hAnsi="Times New Roman" w:cs="Times New Roman"/>
      </w:rPr>
    </w:pPr>
  </w:p>
  <w:p w14:paraId="30BFC6F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4BCE" w14:textId="77777777" w:rsidR="002901BD" w:rsidRDefault="002901BD">
      <w:r>
        <w:separator/>
      </w:r>
    </w:p>
  </w:footnote>
  <w:footnote w:type="continuationSeparator" w:id="0">
    <w:p w14:paraId="19435273" w14:textId="77777777" w:rsidR="002901BD" w:rsidRDefault="0029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D84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6F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192"/>
    <w:multiLevelType w:val="multilevel"/>
    <w:tmpl w:val="2CE49B4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43D4AE74">
      <w:start w:val="1"/>
      <w:numFmt w:val="decimal"/>
      <w:lvlText w:val="%1."/>
      <w:lvlJc w:val="left"/>
      <w:pPr>
        <w:ind w:left="720" w:hanging="360"/>
      </w:pPr>
      <w:rPr>
        <w:rFonts w:hint="default"/>
      </w:rPr>
    </w:lvl>
    <w:lvl w:ilvl="1" w:tplc="2E84D362" w:tentative="1">
      <w:start w:val="1"/>
      <w:numFmt w:val="lowerLetter"/>
      <w:lvlText w:val="%2."/>
      <w:lvlJc w:val="left"/>
      <w:pPr>
        <w:ind w:left="1440" w:hanging="360"/>
      </w:pPr>
    </w:lvl>
    <w:lvl w:ilvl="2" w:tplc="06E4D1E4" w:tentative="1">
      <w:start w:val="1"/>
      <w:numFmt w:val="lowerRoman"/>
      <w:lvlText w:val="%3."/>
      <w:lvlJc w:val="right"/>
      <w:pPr>
        <w:ind w:left="2160" w:hanging="180"/>
      </w:pPr>
    </w:lvl>
    <w:lvl w:ilvl="3" w:tplc="BA74AA04" w:tentative="1">
      <w:start w:val="1"/>
      <w:numFmt w:val="decimal"/>
      <w:lvlText w:val="%4."/>
      <w:lvlJc w:val="left"/>
      <w:pPr>
        <w:ind w:left="2880" w:hanging="360"/>
      </w:pPr>
    </w:lvl>
    <w:lvl w:ilvl="4" w:tplc="096CF80A" w:tentative="1">
      <w:start w:val="1"/>
      <w:numFmt w:val="lowerLetter"/>
      <w:lvlText w:val="%5."/>
      <w:lvlJc w:val="left"/>
      <w:pPr>
        <w:ind w:left="3600" w:hanging="360"/>
      </w:pPr>
    </w:lvl>
    <w:lvl w:ilvl="5" w:tplc="30FA73AE" w:tentative="1">
      <w:start w:val="1"/>
      <w:numFmt w:val="lowerRoman"/>
      <w:lvlText w:val="%6."/>
      <w:lvlJc w:val="right"/>
      <w:pPr>
        <w:ind w:left="4320" w:hanging="180"/>
      </w:pPr>
    </w:lvl>
    <w:lvl w:ilvl="6" w:tplc="343C47FA" w:tentative="1">
      <w:start w:val="1"/>
      <w:numFmt w:val="decimal"/>
      <w:lvlText w:val="%7."/>
      <w:lvlJc w:val="left"/>
      <w:pPr>
        <w:ind w:left="5040" w:hanging="360"/>
      </w:pPr>
    </w:lvl>
    <w:lvl w:ilvl="7" w:tplc="C6ECC002" w:tentative="1">
      <w:start w:val="1"/>
      <w:numFmt w:val="lowerLetter"/>
      <w:lvlText w:val="%8."/>
      <w:lvlJc w:val="left"/>
      <w:pPr>
        <w:ind w:left="5760" w:hanging="360"/>
      </w:pPr>
    </w:lvl>
    <w:lvl w:ilvl="8" w:tplc="A8706ED6" w:tentative="1">
      <w:start w:val="1"/>
      <w:numFmt w:val="lowerRoman"/>
      <w:lvlText w:val="%9."/>
      <w:lvlJc w:val="right"/>
      <w:pPr>
        <w:ind w:left="6480" w:hanging="180"/>
      </w:pPr>
    </w:lvl>
  </w:abstractNum>
  <w:abstractNum w:abstractNumId="2" w15:restartNumberingAfterBreak="0">
    <w:nsid w:val="1B4D17C1"/>
    <w:multiLevelType w:val="multilevel"/>
    <w:tmpl w:val="FB18805C"/>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776604200">
    <w:abstractNumId w:val="3"/>
  </w:num>
  <w:num w:numId="2" w16cid:durableId="470556593">
    <w:abstractNumId w:val="1"/>
  </w:num>
  <w:num w:numId="3" w16cid:durableId="511803307">
    <w:abstractNumId w:val="0"/>
  </w:num>
  <w:num w:numId="4" w16cid:durableId="1951278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01BD"/>
    <w:rsid w:val="002929AF"/>
    <w:rsid w:val="00297558"/>
    <w:rsid w:val="00351D48"/>
    <w:rsid w:val="00474431"/>
    <w:rsid w:val="004D516C"/>
    <w:rsid w:val="0053073B"/>
    <w:rsid w:val="00543508"/>
    <w:rsid w:val="00564CA6"/>
    <w:rsid w:val="005C7FA1"/>
    <w:rsid w:val="00617AAC"/>
    <w:rsid w:val="00693F05"/>
    <w:rsid w:val="006D3451"/>
    <w:rsid w:val="0074092B"/>
    <w:rsid w:val="009139A1"/>
    <w:rsid w:val="00982498"/>
    <w:rsid w:val="00996740"/>
    <w:rsid w:val="009A1A71"/>
    <w:rsid w:val="009A414A"/>
    <w:rsid w:val="00B36CD4"/>
    <w:rsid w:val="00D36B39"/>
    <w:rsid w:val="00D86969"/>
    <w:rsid w:val="00E0485B"/>
    <w:rsid w:val="00E52DA2"/>
    <w:rsid w:val="00E75D8D"/>
    <w:rsid w:val="00F01F68"/>
    <w:rsid w:val="00F22B8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E5B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
    <w:basedOn w:val="Normal"/>
    <w:link w:val="ListParagraphChar"/>
    <w:uiPriority w:val="34"/>
    <w:qFormat/>
    <w:rsid w:val="00F22B8C"/>
    <w:pPr>
      <w:ind w:left="720"/>
      <w:contextualSpacing/>
    </w:pPr>
    <w:rPr>
      <w:rFonts w:ascii="Times New Roman" w:eastAsia="Times New Roman" w:hAnsi="Times New Roman" w:cs="Times New Roman"/>
      <w:lang w:eastAsia="lv-LV"/>
    </w:rPr>
  </w:style>
  <w:style w:type="paragraph" w:customStyle="1" w:styleId="naisf">
    <w:name w:val="naisf"/>
    <w:basedOn w:val="Normal"/>
    <w:rsid w:val="00F22B8C"/>
    <w:pPr>
      <w:spacing w:before="100" w:beforeAutospacing="1" w:after="100" w:afterAutospacing="1"/>
      <w:jc w:val="both"/>
    </w:pPr>
    <w:rPr>
      <w:rFonts w:ascii="Times New Roman" w:eastAsia="Times New Roman" w:hAnsi="Times New Roman" w:cs="Times New Roman"/>
      <w:lang w:val="en-GB"/>
    </w:rPr>
  </w:style>
  <w:style w:type="paragraph" w:customStyle="1" w:styleId="xmsonormal">
    <w:name w:val="x_msonormal"/>
    <w:basedOn w:val="Normal"/>
    <w:rsid w:val="00F22B8C"/>
    <w:pPr>
      <w:spacing w:before="100" w:beforeAutospacing="1" w:after="100" w:afterAutospacing="1"/>
    </w:pPr>
    <w:rPr>
      <w:rFonts w:ascii="Times New Roman" w:eastAsia="Times New Roman" w:hAnsi="Times New Roman" w:cs="Times New Roman"/>
      <w:lang w:eastAsia="lv-LV"/>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L Char"/>
    <w:link w:val="ListParagraph"/>
    <w:uiPriority w:val="34"/>
    <w:qFormat/>
    <w:locked/>
    <w:rsid w:val="00F22B8C"/>
    <w:rPr>
      <w:rFonts w:ascii="Times New Roman" w:eastAsia="Times New Roman" w:hAnsi="Times New Roman" w:cs="Times New Roman"/>
      <w:lang w:eastAsia="lv-LV"/>
    </w:rPr>
  </w:style>
  <w:style w:type="paragraph" w:styleId="Revision">
    <w:name w:val="Revision"/>
    <w:hidden/>
    <w:uiPriority w:val="99"/>
    <w:semiHidden/>
    <w:rsid w:val="002929AF"/>
  </w:style>
  <w:style w:type="paragraph" w:customStyle="1" w:styleId="Default">
    <w:name w:val="Default"/>
    <w:rsid w:val="00474431"/>
    <w:pPr>
      <w:autoSpaceDE w:val="0"/>
      <w:autoSpaceDN w:val="0"/>
      <w:adjustRightInd w:val="0"/>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EB36-0514-4EE5-BCC9-EF343165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2992</Words>
  <Characters>1707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2023-04-20T11:33:00Z</dcterms:created>
  <dcterms:modified xsi:type="dcterms:W3CDTF">2023-04-20T11:33:00Z</dcterms:modified>
</cp:coreProperties>
</file>