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51DFC" w14:textId="77777777" w:rsidR="004D516C" w:rsidRDefault="00A366D5" w:rsidP="00564CA6">
      <w:r>
        <w:rPr>
          <w:noProof/>
        </w:rPr>
        <w:drawing>
          <wp:inline distT="0" distB="0" distL="0" distR="0" wp14:anchorId="33DF46D0" wp14:editId="17AC6638">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3F2C1F31" w14:textId="77777777" w:rsidR="005C7FA1" w:rsidRPr="00275F47" w:rsidRDefault="005C7FA1" w:rsidP="00564CA6">
      <w:pPr>
        <w:rPr>
          <w:color w:val="000000" w:themeColor="text1"/>
        </w:rPr>
      </w:pPr>
    </w:p>
    <w:p w14:paraId="1AB5820E" w14:textId="77777777" w:rsidR="00564CA6" w:rsidRPr="00275F47" w:rsidRDefault="00A366D5" w:rsidP="00564CA6">
      <w:pPr>
        <w:jc w:val="right"/>
        <w:rPr>
          <w:rFonts w:ascii="Times New Roman" w:hAnsi="Times New Roman" w:cs="Times New Roman"/>
          <w:noProof/>
          <w:color w:val="000000" w:themeColor="text1"/>
        </w:rPr>
      </w:pPr>
      <w:r w:rsidRPr="00275F47">
        <w:rPr>
          <w:rFonts w:ascii="Times New Roman" w:hAnsi="Times New Roman" w:cs="Times New Roman"/>
          <w:noProof/>
          <w:color w:val="000000" w:themeColor="text1"/>
        </w:rPr>
        <w:t xml:space="preserve">PROJEKTS uz </w:t>
      </w:r>
      <w:r w:rsidR="0024780F" w:rsidRPr="00275F47">
        <w:rPr>
          <w:rFonts w:ascii="Times New Roman" w:hAnsi="Times New Roman" w:cs="Times New Roman"/>
          <w:noProof/>
          <w:color w:val="000000" w:themeColor="text1"/>
        </w:rPr>
        <w:t>17</w:t>
      </w:r>
      <w:r w:rsidRPr="00275F47">
        <w:rPr>
          <w:rFonts w:ascii="Times New Roman" w:hAnsi="Times New Roman" w:cs="Times New Roman"/>
          <w:noProof/>
          <w:color w:val="000000" w:themeColor="text1"/>
        </w:rPr>
        <w:t>.</w:t>
      </w:r>
      <w:r w:rsidR="0024780F" w:rsidRPr="00275F47">
        <w:rPr>
          <w:rFonts w:ascii="Times New Roman" w:hAnsi="Times New Roman" w:cs="Times New Roman"/>
          <w:noProof/>
          <w:color w:val="000000" w:themeColor="text1"/>
        </w:rPr>
        <w:t>04</w:t>
      </w:r>
      <w:r w:rsidRPr="00275F47">
        <w:rPr>
          <w:rFonts w:ascii="Times New Roman" w:hAnsi="Times New Roman" w:cs="Times New Roman"/>
          <w:noProof/>
          <w:color w:val="000000" w:themeColor="text1"/>
        </w:rPr>
        <w:t>.</w:t>
      </w:r>
      <w:r w:rsidR="0024780F" w:rsidRPr="00275F47">
        <w:rPr>
          <w:rFonts w:ascii="Times New Roman" w:hAnsi="Times New Roman" w:cs="Times New Roman"/>
          <w:noProof/>
          <w:color w:val="000000" w:themeColor="text1"/>
        </w:rPr>
        <w:t>2023</w:t>
      </w:r>
      <w:r w:rsidRPr="00275F47">
        <w:rPr>
          <w:rFonts w:ascii="Times New Roman" w:hAnsi="Times New Roman" w:cs="Times New Roman"/>
          <w:noProof/>
          <w:color w:val="000000" w:themeColor="text1"/>
        </w:rPr>
        <w:t>.</w:t>
      </w:r>
    </w:p>
    <w:p w14:paraId="404B121A" w14:textId="77777777" w:rsidR="00564CA6" w:rsidRPr="00275F47" w:rsidRDefault="00A366D5" w:rsidP="00564CA6">
      <w:pPr>
        <w:jc w:val="right"/>
        <w:rPr>
          <w:rFonts w:ascii="Times New Roman" w:hAnsi="Times New Roman" w:cs="Times New Roman"/>
          <w:noProof/>
          <w:color w:val="000000" w:themeColor="text1"/>
        </w:rPr>
      </w:pPr>
      <w:r w:rsidRPr="00275F47">
        <w:rPr>
          <w:rFonts w:ascii="Times New Roman" w:hAnsi="Times New Roman" w:cs="Times New Roman"/>
          <w:noProof/>
          <w:color w:val="000000" w:themeColor="text1"/>
        </w:rPr>
        <w:t xml:space="preserve">domē: </w:t>
      </w:r>
      <w:r w:rsidR="0024780F" w:rsidRPr="00275F47">
        <w:rPr>
          <w:rFonts w:ascii="Times New Roman" w:hAnsi="Times New Roman" w:cs="Times New Roman"/>
          <w:noProof/>
          <w:color w:val="000000" w:themeColor="text1"/>
        </w:rPr>
        <w:t>26</w:t>
      </w:r>
      <w:r w:rsidRPr="00275F47">
        <w:rPr>
          <w:rFonts w:ascii="Times New Roman" w:hAnsi="Times New Roman" w:cs="Times New Roman"/>
          <w:noProof/>
          <w:color w:val="000000" w:themeColor="text1"/>
        </w:rPr>
        <w:t>.0</w:t>
      </w:r>
      <w:r w:rsidR="0024780F" w:rsidRPr="00275F47">
        <w:rPr>
          <w:rFonts w:ascii="Times New Roman" w:hAnsi="Times New Roman" w:cs="Times New Roman"/>
          <w:noProof/>
          <w:color w:val="000000" w:themeColor="text1"/>
        </w:rPr>
        <w:t>4</w:t>
      </w:r>
      <w:r w:rsidRPr="00275F47">
        <w:rPr>
          <w:rFonts w:ascii="Times New Roman" w:hAnsi="Times New Roman" w:cs="Times New Roman"/>
          <w:noProof/>
          <w:color w:val="000000" w:themeColor="text1"/>
        </w:rPr>
        <w:t>.</w:t>
      </w:r>
      <w:r w:rsidR="0024780F" w:rsidRPr="00275F47">
        <w:rPr>
          <w:rFonts w:ascii="Times New Roman" w:hAnsi="Times New Roman" w:cs="Times New Roman"/>
          <w:noProof/>
          <w:color w:val="000000" w:themeColor="text1"/>
        </w:rPr>
        <w:t>2023</w:t>
      </w:r>
      <w:r w:rsidRPr="00275F47">
        <w:rPr>
          <w:rFonts w:ascii="Times New Roman" w:hAnsi="Times New Roman" w:cs="Times New Roman"/>
          <w:noProof/>
          <w:color w:val="000000" w:themeColor="text1"/>
        </w:rPr>
        <w:t>.</w:t>
      </w:r>
    </w:p>
    <w:p w14:paraId="1B024012" w14:textId="77777777" w:rsidR="00564CA6" w:rsidRPr="00275F47" w:rsidRDefault="00A366D5" w:rsidP="00564CA6">
      <w:pPr>
        <w:jc w:val="right"/>
        <w:rPr>
          <w:rFonts w:ascii="Times New Roman" w:hAnsi="Times New Roman" w:cs="Times New Roman"/>
          <w:noProof/>
          <w:color w:val="000000" w:themeColor="text1"/>
        </w:rPr>
      </w:pPr>
      <w:r w:rsidRPr="00275F47">
        <w:rPr>
          <w:rFonts w:ascii="Times New Roman" w:hAnsi="Times New Roman" w:cs="Times New Roman"/>
          <w:noProof/>
          <w:color w:val="000000" w:themeColor="text1"/>
        </w:rPr>
        <w:t xml:space="preserve">sagatavotājs: </w:t>
      </w:r>
      <w:r w:rsidR="0024780F" w:rsidRPr="00275F47">
        <w:rPr>
          <w:rFonts w:ascii="Times New Roman" w:hAnsi="Times New Roman" w:cs="Times New Roman"/>
          <w:noProof/>
          <w:color w:val="000000" w:themeColor="text1"/>
        </w:rPr>
        <w:t>Annija Dukāte</w:t>
      </w:r>
    </w:p>
    <w:p w14:paraId="4060B719" w14:textId="77777777" w:rsidR="00564CA6" w:rsidRPr="00275F47" w:rsidRDefault="00A366D5" w:rsidP="00564CA6">
      <w:pPr>
        <w:jc w:val="right"/>
        <w:rPr>
          <w:rFonts w:ascii="Times New Roman" w:hAnsi="Times New Roman" w:cs="Times New Roman"/>
          <w:noProof/>
          <w:color w:val="000000" w:themeColor="text1"/>
        </w:rPr>
      </w:pPr>
      <w:r w:rsidRPr="00275F47">
        <w:rPr>
          <w:rFonts w:ascii="Times New Roman" w:hAnsi="Times New Roman" w:cs="Times New Roman"/>
          <w:noProof/>
          <w:color w:val="000000" w:themeColor="text1"/>
        </w:rPr>
        <w:t xml:space="preserve">ziņotājs: </w:t>
      </w:r>
      <w:r w:rsidR="0024780F" w:rsidRPr="00275F47">
        <w:rPr>
          <w:rFonts w:ascii="Times New Roman" w:hAnsi="Times New Roman" w:cs="Times New Roman"/>
          <w:noProof/>
          <w:color w:val="000000" w:themeColor="text1"/>
        </w:rPr>
        <w:t>Annija Dukāte</w:t>
      </w:r>
    </w:p>
    <w:p w14:paraId="595D1BA3" w14:textId="77777777" w:rsidR="00564CA6" w:rsidRPr="00275F47" w:rsidRDefault="00564CA6" w:rsidP="00564CA6">
      <w:pPr>
        <w:jc w:val="right"/>
        <w:rPr>
          <w:rFonts w:ascii="Times New Roman" w:hAnsi="Times New Roman" w:cs="Times New Roman"/>
          <w:noProof/>
          <w:color w:val="000000" w:themeColor="text1"/>
        </w:rPr>
      </w:pPr>
    </w:p>
    <w:p w14:paraId="63FA2915" w14:textId="77777777" w:rsidR="00564CA6" w:rsidRPr="00275F47" w:rsidRDefault="00A366D5" w:rsidP="00564CA6">
      <w:pPr>
        <w:jc w:val="center"/>
        <w:rPr>
          <w:rFonts w:ascii="Times New Roman" w:hAnsi="Times New Roman" w:cs="Times New Roman"/>
          <w:noProof/>
          <w:color w:val="000000" w:themeColor="text1"/>
          <w:sz w:val="28"/>
          <w:szCs w:val="28"/>
        </w:rPr>
      </w:pPr>
      <w:r w:rsidRPr="00275F47">
        <w:rPr>
          <w:rFonts w:ascii="Times New Roman" w:hAnsi="Times New Roman" w:cs="Times New Roman"/>
          <w:noProof/>
          <w:color w:val="000000" w:themeColor="text1"/>
          <w:sz w:val="28"/>
          <w:szCs w:val="28"/>
        </w:rPr>
        <w:t>LĒMUMS</w:t>
      </w:r>
    </w:p>
    <w:p w14:paraId="0F0707EA" w14:textId="77777777" w:rsidR="00564CA6" w:rsidRPr="00275F47" w:rsidRDefault="00A366D5" w:rsidP="00564CA6">
      <w:pPr>
        <w:jc w:val="center"/>
        <w:rPr>
          <w:rFonts w:ascii="Times New Roman" w:hAnsi="Times New Roman" w:cs="Times New Roman"/>
          <w:noProof/>
          <w:color w:val="000000" w:themeColor="text1"/>
        </w:rPr>
      </w:pPr>
      <w:r w:rsidRPr="00275F47">
        <w:rPr>
          <w:rFonts w:ascii="Times New Roman" w:hAnsi="Times New Roman" w:cs="Times New Roman"/>
          <w:noProof/>
          <w:color w:val="000000" w:themeColor="text1"/>
        </w:rPr>
        <w:t>Ādažos, Ādažu novadā</w:t>
      </w:r>
    </w:p>
    <w:p w14:paraId="1BC74419" w14:textId="77777777" w:rsidR="00564CA6" w:rsidRPr="00275F47" w:rsidRDefault="00A366D5" w:rsidP="00564CA6">
      <w:pPr>
        <w:rPr>
          <w:rFonts w:ascii="Times New Roman" w:hAnsi="Times New Roman" w:cs="Times New Roman"/>
          <w:color w:val="000000" w:themeColor="text1"/>
        </w:rPr>
      </w:pPr>
      <w:r w:rsidRPr="00275F47">
        <w:rPr>
          <w:rFonts w:ascii="Times New Roman" w:hAnsi="Times New Roman" w:cs="Times New Roman"/>
          <w:noProof/>
          <w:color w:val="000000" w:themeColor="text1"/>
        </w:rPr>
        <w:tab/>
      </w:r>
      <w:r w:rsidRPr="00275F47">
        <w:rPr>
          <w:rFonts w:ascii="Times New Roman" w:hAnsi="Times New Roman" w:cs="Times New Roman"/>
          <w:noProof/>
          <w:color w:val="000000" w:themeColor="text1"/>
        </w:rPr>
        <w:tab/>
      </w:r>
      <w:r w:rsidRPr="00275F47">
        <w:rPr>
          <w:rFonts w:ascii="Times New Roman" w:hAnsi="Times New Roman" w:cs="Times New Roman"/>
          <w:noProof/>
          <w:color w:val="000000" w:themeColor="text1"/>
        </w:rPr>
        <w:tab/>
      </w:r>
      <w:r w:rsidRPr="00275F47">
        <w:rPr>
          <w:rFonts w:ascii="Times New Roman" w:hAnsi="Times New Roman" w:cs="Times New Roman"/>
          <w:noProof/>
          <w:color w:val="000000" w:themeColor="text1"/>
        </w:rPr>
        <w:tab/>
      </w:r>
    </w:p>
    <w:p w14:paraId="468C2D60" w14:textId="77777777" w:rsidR="00564CA6" w:rsidRPr="00275F47" w:rsidRDefault="0024780F" w:rsidP="00564CA6">
      <w:pPr>
        <w:rPr>
          <w:rFonts w:ascii="Times New Roman" w:hAnsi="Times New Roman" w:cs="Times New Roman"/>
          <w:color w:val="000000" w:themeColor="text1"/>
        </w:rPr>
      </w:pPr>
      <w:r w:rsidRPr="00275F47">
        <w:rPr>
          <w:rFonts w:ascii="Times New Roman" w:hAnsi="Times New Roman" w:cs="Times New Roman"/>
          <w:color w:val="000000" w:themeColor="text1"/>
        </w:rPr>
        <w:t>2023</w:t>
      </w:r>
      <w:r w:rsidR="00A366D5" w:rsidRPr="00275F47">
        <w:rPr>
          <w:rFonts w:ascii="Times New Roman" w:hAnsi="Times New Roman" w:cs="Times New Roman"/>
          <w:color w:val="000000" w:themeColor="text1"/>
        </w:rPr>
        <w:t xml:space="preserve">.gada </w:t>
      </w:r>
      <w:r w:rsidRPr="00275F47">
        <w:rPr>
          <w:rFonts w:ascii="Times New Roman" w:hAnsi="Times New Roman" w:cs="Times New Roman"/>
          <w:color w:val="000000" w:themeColor="text1"/>
        </w:rPr>
        <w:t>26</w:t>
      </w:r>
      <w:r w:rsidR="00A366D5" w:rsidRPr="00275F47">
        <w:rPr>
          <w:rFonts w:ascii="Times New Roman" w:hAnsi="Times New Roman" w:cs="Times New Roman"/>
          <w:color w:val="000000" w:themeColor="text1"/>
        </w:rPr>
        <w:t>.</w:t>
      </w:r>
      <w:r w:rsidRPr="00275F47">
        <w:rPr>
          <w:rFonts w:ascii="Times New Roman" w:hAnsi="Times New Roman" w:cs="Times New Roman"/>
          <w:color w:val="000000" w:themeColor="text1"/>
        </w:rPr>
        <w:t>aprīlī</w:t>
      </w:r>
      <w:r w:rsidR="00A366D5" w:rsidRPr="00275F47">
        <w:rPr>
          <w:rFonts w:ascii="Times New Roman" w:hAnsi="Times New Roman" w:cs="Times New Roman"/>
          <w:color w:val="000000" w:themeColor="text1"/>
        </w:rPr>
        <w:t xml:space="preserve"> </w:t>
      </w:r>
      <w:r w:rsidR="00A366D5" w:rsidRPr="00275F47">
        <w:rPr>
          <w:rFonts w:ascii="Times New Roman" w:hAnsi="Times New Roman" w:cs="Times New Roman"/>
          <w:color w:val="000000" w:themeColor="text1"/>
        </w:rPr>
        <w:tab/>
      </w:r>
      <w:r w:rsidR="00A366D5" w:rsidRPr="00275F47">
        <w:rPr>
          <w:rFonts w:ascii="Times New Roman" w:hAnsi="Times New Roman" w:cs="Times New Roman"/>
          <w:color w:val="000000" w:themeColor="text1"/>
        </w:rPr>
        <w:tab/>
      </w:r>
      <w:r w:rsidR="00A366D5" w:rsidRPr="00275F47">
        <w:rPr>
          <w:rFonts w:ascii="Times New Roman" w:hAnsi="Times New Roman" w:cs="Times New Roman"/>
          <w:color w:val="000000" w:themeColor="text1"/>
        </w:rPr>
        <w:tab/>
      </w:r>
      <w:r w:rsidR="00A366D5" w:rsidRPr="00275F47">
        <w:rPr>
          <w:rFonts w:ascii="Times New Roman" w:hAnsi="Times New Roman" w:cs="Times New Roman"/>
          <w:color w:val="000000" w:themeColor="text1"/>
        </w:rPr>
        <w:tab/>
      </w:r>
      <w:r w:rsidR="00A366D5" w:rsidRPr="00275F47">
        <w:rPr>
          <w:rFonts w:ascii="Times New Roman" w:hAnsi="Times New Roman" w:cs="Times New Roman"/>
          <w:color w:val="000000" w:themeColor="text1"/>
        </w:rPr>
        <w:tab/>
      </w:r>
      <w:r w:rsidR="00A366D5" w:rsidRPr="00275F47">
        <w:rPr>
          <w:rFonts w:ascii="Times New Roman" w:hAnsi="Times New Roman" w:cs="Times New Roman"/>
          <w:color w:val="000000" w:themeColor="text1"/>
        </w:rPr>
        <w:tab/>
      </w:r>
      <w:proofErr w:type="spellStart"/>
      <w:r w:rsidR="00A366D5" w:rsidRPr="00275F47">
        <w:rPr>
          <w:rFonts w:ascii="Times New Roman" w:hAnsi="Times New Roman" w:cs="Times New Roman"/>
          <w:b/>
          <w:color w:val="000000" w:themeColor="text1"/>
        </w:rPr>
        <w:t>Nr</w:t>
      </w:r>
      <w:proofErr w:type="spellEnd"/>
      <w:r w:rsidR="00A366D5" w:rsidRPr="00275F47">
        <w:rPr>
          <w:rFonts w:ascii="Times New Roman" w:hAnsi="Times New Roman" w:cs="Times New Roman"/>
          <w:b/>
          <w:color w:val="000000" w:themeColor="text1"/>
        </w:rPr>
        <w:t>.</w:t>
      </w:r>
      <w:r w:rsidR="00A366D5" w:rsidRPr="00275F47">
        <w:rPr>
          <w:rFonts w:ascii="Times New Roman" w:hAnsi="Times New Roman" w:cs="Times New Roman"/>
          <w:noProof/>
          <w:color w:val="000000" w:themeColor="text1"/>
        </w:rPr>
        <w:fldChar w:fldCharType="begin"/>
      </w:r>
      <w:r w:rsidR="00A366D5" w:rsidRPr="00275F47">
        <w:rPr>
          <w:rFonts w:ascii="Times New Roman" w:hAnsi="Times New Roman" w:cs="Times New Roman"/>
          <w:noProof/>
          <w:color w:val="000000" w:themeColor="text1"/>
        </w:rPr>
        <w:instrText>MERGEFIELD DOKREGNUMURS</w:instrText>
      </w:r>
      <w:r w:rsidR="00A366D5" w:rsidRPr="00275F47">
        <w:rPr>
          <w:rFonts w:ascii="Times New Roman" w:hAnsi="Times New Roman" w:cs="Times New Roman"/>
          <w:noProof/>
          <w:color w:val="000000" w:themeColor="text1"/>
        </w:rPr>
        <w:fldChar w:fldCharType="separate"/>
      </w:r>
      <w:r w:rsidR="00A366D5" w:rsidRPr="00275F47">
        <w:rPr>
          <w:rFonts w:ascii="Times New Roman" w:hAnsi="Times New Roman" w:cs="Times New Roman"/>
          <w:noProof/>
          <w:color w:val="000000" w:themeColor="text1"/>
        </w:rPr>
        <w:t>«DOKREGNUMURS»</w:t>
      </w:r>
      <w:r w:rsidR="00A366D5" w:rsidRPr="00275F47">
        <w:rPr>
          <w:rFonts w:ascii="Times New Roman" w:hAnsi="Times New Roman" w:cs="Times New Roman"/>
          <w:noProof/>
          <w:color w:val="000000" w:themeColor="text1"/>
        </w:rPr>
        <w:fldChar w:fldCharType="end"/>
      </w:r>
      <w:r w:rsidR="00A366D5" w:rsidRPr="00275F47">
        <w:rPr>
          <w:rFonts w:ascii="Times New Roman" w:hAnsi="Times New Roman" w:cs="Times New Roman"/>
          <w:color w:val="000000" w:themeColor="text1"/>
        </w:rPr>
        <w:tab/>
      </w:r>
    </w:p>
    <w:p w14:paraId="0AB5A1DB" w14:textId="77777777" w:rsidR="00564CA6" w:rsidRPr="00275F47" w:rsidRDefault="00564CA6" w:rsidP="00564CA6">
      <w:pPr>
        <w:rPr>
          <w:rFonts w:ascii="Times New Roman" w:hAnsi="Times New Roman" w:cs="Times New Roman"/>
          <w:b/>
          <w:color w:val="000000" w:themeColor="text1"/>
        </w:rPr>
      </w:pPr>
    </w:p>
    <w:p w14:paraId="750F0A33" w14:textId="77777777" w:rsidR="00564CA6" w:rsidRPr="00275F47" w:rsidRDefault="00A366D5" w:rsidP="00275F47">
      <w:pPr>
        <w:spacing w:after="120"/>
        <w:jc w:val="center"/>
        <w:rPr>
          <w:rFonts w:ascii="Times New Roman" w:hAnsi="Times New Roman" w:cs="Times New Roman"/>
          <w:b/>
          <w:noProof/>
          <w:sz w:val="28"/>
          <w:szCs w:val="28"/>
        </w:rPr>
      </w:pPr>
      <w:r w:rsidRPr="00275F47">
        <w:rPr>
          <w:rFonts w:ascii="Times New Roman" w:hAnsi="Times New Roman" w:cs="Times New Roman"/>
          <w:b/>
          <w:color w:val="000000" w:themeColor="text1"/>
        </w:rPr>
        <w:t>Par</w:t>
      </w:r>
      <w:r w:rsidR="0024780F" w:rsidRPr="00275F47">
        <w:rPr>
          <w:rFonts w:ascii="Times New Roman" w:hAnsi="Times New Roman" w:cs="Times New Roman"/>
          <w:b/>
          <w:color w:val="000000" w:themeColor="text1"/>
        </w:rPr>
        <w:t xml:space="preserve"> vienošanās slēgšanu ar </w:t>
      </w:r>
      <w:r w:rsidR="00777AC3">
        <w:rPr>
          <w:rFonts w:ascii="Times New Roman" w:hAnsi="Times New Roman" w:cs="Times New Roman"/>
          <w:b/>
          <w:color w:val="000000" w:themeColor="text1"/>
        </w:rPr>
        <w:t>VSIA</w:t>
      </w:r>
      <w:r w:rsidR="0024780F" w:rsidRPr="00275F47">
        <w:rPr>
          <w:rFonts w:ascii="Times New Roman" w:hAnsi="Times New Roman" w:cs="Times New Roman"/>
          <w:b/>
          <w:color w:val="000000" w:themeColor="text1"/>
        </w:rPr>
        <w:t xml:space="preserve"> “Zemkopības ministrijas nekustamie īpašumi” projekt</w:t>
      </w:r>
      <w:r w:rsidR="00777AC3">
        <w:rPr>
          <w:rFonts w:ascii="Times New Roman" w:hAnsi="Times New Roman" w:cs="Times New Roman"/>
          <w:b/>
          <w:color w:val="000000" w:themeColor="text1"/>
        </w:rPr>
        <w:t>a</w:t>
      </w:r>
      <w:r w:rsidR="0024780F" w:rsidRPr="00275F47">
        <w:rPr>
          <w:rFonts w:ascii="Times New Roman" w:hAnsi="Times New Roman" w:cs="Times New Roman"/>
          <w:b/>
          <w:color w:val="000000" w:themeColor="text1"/>
        </w:rPr>
        <w:t xml:space="preserve"> “Pastaigu celiņa izveide gar Gaujas-Baltezera </w:t>
      </w:r>
      <w:r w:rsidR="0024780F" w:rsidRPr="0024780F">
        <w:rPr>
          <w:rFonts w:ascii="Times New Roman" w:hAnsi="Times New Roman" w:cs="Times New Roman"/>
          <w:b/>
        </w:rPr>
        <w:t>kanālu”</w:t>
      </w:r>
      <w:r w:rsidR="00777AC3">
        <w:rPr>
          <w:rFonts w:ascii="Times New Roman" w:hAnsi="Times New Roman" w:cs="Times New Roman"/>
          <w:b/>
        </w:rPr>
        <w:t xml:space="preserve"> izpildei</w:t>
      </w:r>
    </w:p>
    <w:p w14:paraId="5D0736D8" w14:textId="77777777" w:rsidR="00275F47" w:rsidRDefault="00275F47" w:rsidP="007C4F63">
      <w:pPr>
        <w:spacing w:before="120"/>
        <w:jc w:val="both"/>
        <w:rPr>
          <w:rFonts w:ascii="Times New Roman" w:hAnsi="Times New Roman" w:cs="Times New Roman"/>
          <w:bCs/>
          <w:noProof/>
        </w:rPr>
      </w:pPr>
      <w:r>
        <w:rPr>
          <w:rFonts w:ascii="Times New Roman" w:hAnsi="Times New Roman" w:cs="Times New Roman"/>
          <w:bCs/>
          <w:noProof/>
        </w:rPr>
        <w:t>Ādažu novada pašvaldība ar 2023.gada 22.februāra lēmumu Nr. 82 “</w:t>
      </w:r>
      <w:r w:rsidRPr="00350BEC">
        <w:rPr>
          <w:rFonts w:ascii="Times New Roman" w:hAnsi="Times New Roman" w:cs="Times New Roman"/>
          <w:bCs/>
          <w:noProof/>
        </w:rPr>
        <w:t>Par projektu “Pastaigu celiņa izveide gar Gaujas-Baltezera kanālu”</w:t>
      </w:r>
      <w:r>
        <w:rPr>
          <w:rFonts w:ascii="Times New Roman" w:hAnsi="Times New Roman" w:cs="Times New Roman"/>
          <w:bCs/>
          <w:noProof/>
        </w:rPr>
        <w:t>” a</w:t>
      </w:r>
      <w:r w:rsidRPr="00350BEC">
        <w:rPr>
          <w:rFonts w:ascii="Times New Roman" w:hAnsi="Times New Roman" w:cs="Times New Roman"/>
          <w:bCs/>
          <w:noProof/>
        </w:rPr>
        <w:t>tbalstī</w:t>
      </w:r>
      <w:r>
        <w:rPr>
          <w:rFonts w:ascii="Times New Roman" w:hAnsi="Times New Roman" w:cs="Times New Roman"/>
          <w:bCs/>
          <w:noProof/>
        </w:rPr>
        <w:t>ja</w:t>
      </w:r>
      <w:r w:rsidRPr="00350BEC">
        <w:rPr>
          <w:rFonts w:ascii="Times New Roman" w:hAnsi="Times New Roman" w:cs="Times New Roman"/>
          <w:bCs/>
          <w:noProof/>
        </w:rPr>
        <w:t xml:space="preserve"> projekta “Pastaigu celiņa izveide gar Gaujas-Baltezera kanālu” </w:t>
      </w:r>
      <w:r>
        <w:rPr>
          <w:rFonts w:ascii="Times New Roman" w:hAnsi="Times New Roman" w:cs="Times New Roman"/>
          <w:bCs/>
          <w:noProof/>
        </w:rPr>
        <w:t>realizāciju</w:t>
      </w:r>
      <w:r w:rsidR="00777AC3">
        <w:rPr>
          <w:rFonts w:ascii="Times New Roman" w:hAnsi="Times New Roman" w:cs="Times New Roman"/>
          <w:bCs/>
          <w:noProof/>
        </w:rPr>
        <w:t>,</w:t>
      </w:r>
      <w:r>
        <w:rPr>
          <w:rFonts w:ascii="Times New Roman" w:hAnsi="Times New Roman" w:cs="Times New Roman"/>
          <w:bCs/>
          <w:noProof/>
        </w:rPr>
        <w:t xml:space="preserve"> un šā</w:t>
      </w:r>
      <w:r w:rsidRPr="00A80D40">
        <w:rPr>
          <w:rFonts w:ascii="Times New Roman" w:hAnsi="Times New Roman" w:cs="Times New Roman"/>
          <w:bCs/>
          <w:noProof/>
        </w:rPr>
        <w:t xml:space="preserve"> gada 2</w:t>
      </w:r>
      <w:r>
        <w:rPr>
          <w:rFonts w:ascii="Times New Roman" w:hAnsi="Times New Roman" w:cs="Times New Roman"/>
          <w:bCs/>
          <w:noProof/>
        </w:rPr>
        <w:t>3</w:t>
      </w:r>
      <w:r w:rsidRPr="00A80D40">
        <w:rPr>
          <w:rFonts w:ascii="Times New Roman" w:hAnsi="Times New Roman" w:cs="Times New Roman"/>
          <w:bCs/>
          <w:noProof/>
        </w:rPr>
        <w:t xml:space="preserve">. </w:t>
      </w:r>
      <w:r>
        <w:rPr>
          <w:rFonts w:ascii="Times New Roman" w:hAnsi="Times New Roman" w:cs="Times New Roman"/>
          <w:bCs/>
          <w:noProof/>
        </w:rPr>
        <w:t>februārī Lauku atbalsta dienesta (turpmāk -LAD)</w:t>
      </w:r>
      <w:r w:rsidRPr="00A80D40">
        <w:rPr>
          <w:rFonts w:ascii="Times New Roman" w:hAnsi="Times New Roman" w:cs="Times New Roman"/>
          <w:bCs/>
          <w:noProof/>
        </w:rPr>
        <w:t xml:space="preserve"> </w:t>
      </w:r>
      <w:r>
        <w:rPr>
          <w:rFonts w:ascii="Times New Roman" w:hAnsi="Times New Roman" w:cs="Times New Roman"/>
          <w:bCs/>
          <w:noProof/>
        </w:rPr>
        <w:t>elektroniskās pieteikšanās sistēmā iesnie</w:t>
      </w:r>
      <w:r w:rsidR="00777AC3">
        <w:rPr>
          <w:rFonts w:ascii="Times New Roman" w:hAnsi="Times New Roman" w:cs="Times New Roman"/>
          <w:bCs/>
          <w:noProof/>
        </w:rPr>
        <w:t>dza</w:t>
      </w:r>
      <w:r>
        <w:rPr>
          <w:rFonts w:ascii="Times New Roman" w:hAnsi="Times New Roman" w:cs="Times New Roman"/>
          <w:bCs/>
          <w:noProof/>
        </w:rPr>
        <w:t xml:space="preserve"> pieteikum</w:t>
      </w:r>
      <w:r w:rsidR="00777AC3">
        <w:rPr>
          <w:rFonts w:ascii="Times New Roman" w:hAnsi="Times New Roman" w:cs="Times New Roman"/>
          <w:bCs/>
          <w:noProof/>
        </w:rPr>
        <w:t>u</w:t>
      </w:r>
      <w:r>
        <w:rPr>
          <w:rFonts w:ascii="Times New Roman" w:hAnsi="Times New Roman" w:cs="Times New Roman"/>
          <w:bCs/>
          <w:noProof/>
        </w:rPr>
        <w:t xml:space="preserve"> projektam “</w:t>
      </w:r>
      <w:r w:rsidRPr="00277BF3">
        <w:rPr>
          <w:rFonts w:ascii="Times New Roman" w:hAnsi="Times New Roman" w:cs="Times New Roman"/>
          <w:bCs/>
          <w:noProof/>
        </w:rPr>
        <w:t>Pastaigu celiņa izveide gar Gaujas-Baltezera kanālu</w:t>
      </w:r>
      <w:r>
        <w:rPr>
          <w:rFonts w:ascii="Times New Roman" w:hAnsi="Times New Roman" w:cs="Times New Roman"/>
          <w:bCs/>
          <w:noProof/>
        </w:rPr>
        <w:t>”</w:t>
      </w:r>
      <w:r w:rsidRPr="00277BF3">
        <w:rPr>
          <w:rFonts w:ascii="Times New Roman" w:hAnsi="Times New Roman" w:cs="Times New Roman"/>
          <w:bCs/>
          <w:noProof/>
        </w:rPr>
        <w:t xml:space="preserve"> </w:t>
      </w:r>
      <w:r>
        <w:rPr>
          <w:rFonts w:ascii="Times New Roman" w:hAnsi="Times New Roman" w:cs="Times New Roman"/>
          <w:bCs/>
          <w:noProof/>
        </w:rPr>
        <w:t xml:space="preserve">(iesniegums Nr. </w:t>
      </w:r>
      <w:r w:rsidRPr="00277BF3">
        <w:rPr>
          <w:rFonts w:ascii="Times New Roman" w:hAnsi="Times New Roman" w:cs="Times New Roman"/>
          <w:bCs/>
          <w:noProof/>
        </w:rPr>
        <w:t>23-04-AL16-A019.2201-000001)</w:t>
      </w:r>
      <w:r>
        <w:rPr>
          <w:rFonts w:ascii="Times New Roman" w:hAnsi="Times New Roman" w:cs="Times New Roman"/>
          <w:bCs/>
          <w:noProof/>
        </w:rPr>
        <w:t>.</w:t>
      </w:r>
    </w:p>
    <w:p w14:paraId="78CFE118" w14:textId="77777777" w:rsidR="00275F47" w:rsidRDefault="00275F47" w:rsidP="007C4F63">
      <w:pPr>
        <w:spacing w:before="120"/>
        <w:jc w:val="both"/>
        <w:rPr>
          <w:rFonts w:ascii="Times New Roman" w:hAnsi="Times New Roman" w:cs="Times New Roman"/>
          <w:bCs/>
          <w:noProof/>
        </w:rPr>
      </w:pPr>
      <w:r>
        <w:rPr>
          <w:rFonts w:ascii="Times New Roman" w:hAnsi="Times New Roman" w:cs="Times New Roman"/>
          <w:bCs/>
          <w:noProof/>
        </w:rPr>
        <w:t xml:space="preserve">Vietējā rīcības grupa, biedrība “Gaujas Partnerība” savā </w:t>
      </w:r>
      <w:r w:rsidRPr="008B7253">
        <w:rPr>
          <w:rFonts w:ascii="Times New Roman" w:hAnsi="Times New Roman" w:cs="Times New Roman"/>
          <w:bCs/>
          <w:noProof/>
        </w:rPr>
        <w:t xml:space="preserve">19.03.2023. vēstulē Nr. 4.1. </w:t>
      </w:r>
      <w:r w:rsidR="00777AC3">
        <w:rPr>
          <w:rFonts w:ascii="Times New Roman" w:hAnsi="Times New Roman" w:cs="Times New Roman"/>
          <w:bCs/>
          <w:noProof/>
        </w:rPr>
        <w:t xml:space="preserve">(pašvaldības reģ. Nr. </w:t>
      </w:r>
      <w:r w:rsidR="00243526" w:rsidRPr="00243526">
        <w:rPr>
          <w:rFonts w:ascii="Times New Roman" w:hAnsi="Times New Roman" w:cs="Times New Roman"/>
          <w:bCs/>
          <w:noProof/>
        </w:rPr>
        <w:t>ĀNP/1-11-1/23/1479</w:t>
      </w:r>
      <w:r w:rsidR="00777AC3">
        <w:rPr>
          <w:rFonts w:ascii="Times New Roman" w:hAnsi="Times New Roman" w:cs="Times New Roman"/>
          <w:bCs/>
          <w:noProof/>
        </w:rPr>
        <w:t xml:space="preserve">) </w:t>
      </w:r>
      <w:r w:rsidRPr="008B7253">
        <w:rPr>
          <w:rFonts w:ascii="Times New Roman" w:hAnsi="Times New Roman" w:cs="Times New Roman"/>
          <w:bCs/>
          <w:noProof/>
        </w:rPr>
        <w:t>norādīja,</w:t>
      </w:r>
      <w:r>
        <w:rPr>
          <w:rFonts w:ascii="Times New Roman" w:hAnsi="Times New Roman" w:cs="Times New Roman"/>
          <w:bCs/>
          <w:noProof/>
        </w:rPr>
        <w:t xml:space="preserve"> ka </w:t>
      </w:r>
      <w:r w:rsidR="00777AC3">
        <w:rPr>
          <w:rFonts w:ascii="Times New Roman" w:hAnsi="Times New Roman" w:cs="Times New Roman"/>
          <w:bCs/>
          <w:noProof/>
        </w:rPr>
        <w:t>tā</w:t>
      </w:r>
      <w:r w:rsidRPr="008B7253">
        <w:rPr>
          <w:rFonts w:cstheme="minorHAnsi"/>
          <w:b/>
        </w:rPr>
        <w:t xml:space="preserve"> </w:t>
      </w:r>
      <w:r w:rsidRPr="008B7253">
        <w:rPr>
          <w:rFonts w:ascii="Times New Roman" w:hAnsi="Times New Roman" w:cs="Times New Roman"/>
          <w:bCs/>
          <w:noProof/>
        </w:rPr>
        <w:t>pieņēm</w:t>
      </w:r>
      <w:r w:rsidR="00777AC3">
        <w:rPr>
          <w:rFonts w:ascii="Times New Roman" w:hAnsi="Times New Roman" w:cs="Times New Roman"/>
          <w:bCs/>
          <w:noProof/>
        </w:rPr>
        <w:t>a</w:t>
      </w:r>
      <w:r w:rsidRPr="008B7253">
        <w:rPr>
          <w:rFonts w:ascii="Times New Roman" w:hAnsi="Times New Roman" w:cs="Times New Roman"/>
          <w:bCs/>
          <w:noProof/>
        </w:rPr>
        <w:t xml:space="preserve"> lēmumu par projekta atbilstību</w:t>
      </w:r>
      <w:r w:rsidR="00777AC3">
        <w:rPr>
          <w:rFonts w:ascii="Times New Roman" w:hAnsi="Times New Roman" w:cs="Times New Roman"/>
          <w:bCs/>
          <w:noProof/>
        </w:rPr>
        <w:t>,</w:t>
      </w:r>
      <w:r w:rsidRPr="008B7253">
        <w:rPr>
          <w:rFonts w:ascii="Times New Roman" w:hAnsi="Times New Roman" w:cs="Times New Roman"/>
          <w:bCs/>
          <w:noProof/>
        </w:rPr>
        <w:t xml:space="preserve"> un ka projekta iesnieguma dokumentācij</w:t>
      </w:r>
      <w:r w:rsidR="00777AC3">
        <w:rPr>
          <w:rFonts w:ascii="Times New Roman" w:hAnsi="Times New Roman" w:cs="Times New Roman"/>
          <w:bCs/>
          <w:noProof/>
        </w:rPr>
        <w:t>a</w:t>
      </w:r>
      <w:r w:rsidRPr="008B7253">
        <w:rPr>
          <w:rFonts w:ascii="Times New Roman" w:hAnsi="Times New Roman" w:cs="Times New Roman"/>
          <w:bCs/>
          <w:noProof/>
        </w:rPr>
        <w:t xml:space="preserve"> ir iesnieg</w:t>
      </w:r>
      <w:r w:rsidR="00777AC3">
        <w:rPr>
          <w:rFonts w:ascii="Times New Roman" w:hAnsi="Times New Roman" w:cs="Times New Roman"/>
          <w:bCs/>
          <w:noProof/>
        </w:rPr>
        <w:t>ta</w:t>
      </w:r>
      <w:r w:rsidRPr="008B7253">
        <w:rPr>
          <w:rFonts w:ascii="Times New Roman" w:hAnsi="Times New Roman" w:cs="Times New Roman"/>
          <w:bCs/>
          <w:noProof/>
        </w:rPr>
        <w:t xml:space="preserve"> LAD Lielrīgas reģionālajā lauksaimniecības pārvaldē tālākai izvērtēšanai.</w:t>
      </w:r>
    </w:p>
    <w:p w14:paraId="59FB53BF" w14:textId="77777777" w:rsidR="00275F47" w:rsidRPr="009D77C7" w:rsidRDefault="00777AC3" w:rsidP="007C4F63">
      <w:pPr>
        <w:spacing w:before="120"/>
        <w:jc w:val="both"/>
        <w:rPr>
          <w:rFonts w:ascii="Times New Roman" w:hAnsi="Times New Roman"/>
        </w:rPr>
      </w:pPr>
      <w:r>
        <w:rPr>
          <w:rFonts w:ascii="Times New Roman" w:hAnsi="Times New Roman"/>
        </w:rPr>
        <w:t>VSIA “</w:t>
      </w:r>
      <w:r w:rsidR="00275F47">
        <w:rPr>
          <w:rFonts w:ascii="Times New Roman" w:hAnsi="Times New Roman"/>
        </w:rPr>
        <w:t xml:space="preserve">Zemkopības </w:t>
      </w:r>
      <w:r w:rsidR="00275F47" w:rsidRPr="00BF2A90">
        <w:rPr>
          <w:rFonts w:ascii="Times New Roman" w:hAnsi="Times New Roman"/>
        </w:rPr>
        <w:t>ministrijas nekustamie īpašumi</w:t>
      </w:r>
      <w:r w:rsidRPr="00BF2A90">
        <w:rPr>
          <w:rFonts w:ascii="Times New Roman" w:hAnsi="Times New Roman"/>
        </w:rPr>
        <w:t>”</w:t>
      </w:r>
      <w:r w:rsidR="00275F47" w:rsidRPr="00BF2A90">
        <w:rPr>
          <w:rFonts w:ascii="Times New Roman" w:hAnsi="Times New Roman"/>
        </w:rPr>
        <w:t xml:space="preserve"> (turpmāk – ZMNĪ) </w:t>
      </w:r>
      <w:r w:rsidRPr="00BF2A90">
        <w:rPr>
          <w:rFonts w:ascii="Times New Roman" w:hAnsi="Times New Roman"/>
        </w:rPr>
        <w:t xml:space="preserve">savā </w:t>
      </w:r>
      <w:r w:rsidR="00275F47" w:rsidRPr="00BF2A90">
        <w:rPr>
          <w:rFonts w:ascii="Times New Roman" w:hAnsi="Times New Roman"/>
        </w:rPr>
        <w:t xml:space="preserve">02.03.2023 vēstulē Nr. </w:t>
      </w:r>
      <w:r w:rsidR="00275F47" w:rsidRPr="00BF2A90">
        <w:rPr>
          <w:rFonts w:ascii="Times New Roman" w:eastAsia="Calibri" w:hAnsi="Times New Roman"/>
          <w:noProof/>
        </w:rPr>
        <w:t xml:space="preserve">1-12/138 </w:t>
      </w:r>
      <w:r w:rsidRPr="00BF2A90">
        <w:rPr>
          <w:rFonts w:ascii="Times New Roman" w:hAnsi="Times New Roman"/>
        </w:rPr>
        <w:t xml:space="preserve">(pašvaldības </w:t>
      </w:r>
      <w:proofErr w:type="spellStart"/>
      <w:r w:rsidRPr="00BF2A90">
        <w:rPr>
          <w:rFonts w:ascii="Times New Roman" w:hAnsi="Times New Roman"/>
        </w:rPr>
        <w:t>reģ</w:t>
      </w:r>
      <w:proofErr w:type="spellEnd"/>
      <w:r w:rsidRPr="00BF2A90">
        <w:rPr>
          <w:rFonts w:ascii="Times New Roman" w:hAnsi="Times New Roman"/>
        </w:rPr>
        <w:t xml:space="preserve">. Nr. </w:t>
      </w:r>
      <w:r w:rsidR="00243526" w:rsidRPr="00BF2A90">
        <w:rPr>
          <w:rFonts w:ascii="Times New Roman" w:hAnsi="Times New Roman"/>
        </w:rPr>
        <w:t>ĀNP/1-11-1/23/1154</w:t>
      </w:r>
      <w:r w:rsidRPr="00BF2A90">
        <w:rPr>
          <w:rFonts w:ascii="Times New Roman" w:hAnsi="Times New Roman"/>
        </w:rPr>
        <w:t xml:space="preserve">) </w:t>
      </w:r>
      <w:r w:rsidR="00275F47" w:rsidRPr="00BF2A90">
        <w:rPr>
          <w:rFonts w:ascii="Times New Roman" w:hAnsi="Times New Roman"/>
        </w:rPr>
        <w:t xml:space="preserve"> apstiprināja, ka pašvaldība tās valdījumā esošās zemes vienībās ar kadastra apzīmējumu Nr. </w:t>
      </w:r>
      <w:r w:rsidR="00275F47" w:rsidRPr="00BF2A90">
        <w:rPr>
          <w:rFonts w:ascii="Times New Roman" w:hAnsi="Times New Roman"/>
          <w:shd w:val="clear" w:color="auto" w:fill="FFFFFF"/>
        </w:rPr>
        <w:t>80440100107</w:t>
      </w:r>
      <w:r w:rsidR="00275F47" w:rsidRPr="00BF2A90">
        <w:rPr>
          <w:rFonts w:ascii="Times New Roman" w:hAnsi="Times New Roman"/>
        </w:rPr>
        <w:t xml:space="preserve"> un</w:t>
      </w:r>
      <w:r w:rsidR="00275F47" w:rsidRPr="00BF2A90">
        <w:rPr>
          <w:rFonts w:ascii="Times New Roman" w:hAnsi="Times New Roman"/>
          <w:shd w:val="clear" w:color="auto" w:fill="FFFFFF"/>
        </w:rPr>
        <w:t xml:space="preserve"> Nr</w:t>
      </w:r>
      <w:r w:rsidR="00275F47" w:rsidRPr="00BF2A90">
        <w:rPr>
          <w:rFonts w:ascii="Times New Roman" w:hAnsi="Times New Roman"/>
        </w:rPr>
        <w:t>. 80440110061 un valstij piederošā būvē</w:t>
      </w:r>
      <w:r w:rsidRPr="00BF2A90">
        <w:rPr>
          <w:rFonts w:ascii="Times New Roman" w:hAnsi="Times New Roman"/>
        </w:rPr>
        <w:t xml:space="preserve"> “</w:t>
      </w:r>
      <w:r w:rsidR="00243526" w:rsidRPr="00BF2A90">
        <w:rPr>
          <w:rFonts w:ascii="Times New Roman" w:hAnsi="Times New Roman"/>
        </w:rPr>
        <w:t>Gaujas – Daugavas kanāls</w:t>
      </w:r>
      <w:r w:rsidRPr="00BF2A90">
        <w:rPr>
          <w:rFonts w:ascii="Times New Roman" w:hAnsi="Times New Roman"/>
        </w:rPr>
        <w:t>”</w:t>
      </w:r>
      <w:r w:rsidR="00275F47" w:rsidRPr="00BF2A90">
        <w:rPr>
          <w:rFonts w:ascii="Times New Roman" w:hAnsi="Times New Roman"/>
        </w:rPr>
        <w:t xml:space="preserve"> Nr. 80440110061003 var veidot otrās grupas pastāvīgu inženierbūvi, t.</w:t>
      </w:r>
      <w:r w:rsidRPr="00BF2A90">
        <w:rPr>
          <w:rFonts w:ascii="Times New Roman" w:hAnsi="Times New Roman"/>
        </w:rPr>
        <w:t>sk</w:t>
      </w:r>
      <w:r w:rsidR="00275F47" w:rsidRPr="00BF2A90">
        <w:rPr>
          <w:rFonts w:ascii="Times New Roman" w:hAnsi="Times New Roman"/>
        </w:rPr>
        <w:t xml:space="preserve">., pastaigu celiņu gar Gaujas-Baltezera kanālu, ja </w:t>
      </w:r>
      <w:r w:rsidR="00275F47" w:rsidRPr="00BF2A90">
        <w:rPr>
          <w:rFonts w:ascii="Times New Roman" w:hAnsi="Times New Roman"/>
          <w:shd w:val="clear" w:color="auto" w:fill="FFFFFF"/>
        </w:rPr>
        <w:t>būvniecība notiek atbilstoši otrās grupas būves būvniecības kārtībai un būvprojekts tiks saskaņots ar ZMNĪ.</w:t>
      </w:r>
    </w:p>
    <w:p w14:paraId="19C8B44F" w14:textId="77777777" w:rsidR="00275F47" w:rsidRPr="00736001" w:rsidRDefault="00275F47" w:rsidP="007C4F63">
      <w:pPr>
        <w:spacing w:before="120"/>
        <w:jc w:val="both"/>
        <w:rPr>
          <w:rFonts w:ascii="Times New Roman" w:hAnsi="Times New Roman" w:cs="Times New Roman"/>
          <w:noProof/>
          <w:color w:val="000000"/>
          <w:shd w:val="clear" w:color="auto" w:fill="FFFFFF"/>
        </w:rPr>
      </w:pPr>
      <w:r w:rsidRPr="004F0E2A">
        <w:rPr>
          <w:rFonts w:ascii="Times New Roman" w:hAnsi="Times New Roman" w:cs="Times New Roman"/>
          <w:noProof/>
        </w:rPr>
        <w:t xml:space="preserve">Pastaigu celiņš </w:t>
      </w:r>
      <w:r>
        <w:rPr>
          <w:rFonts w:ascii="Times New Roman" w:hAnsi="Times New Roman" w:cs="Times New Roman"/>
          <w:noProof/>
        </w:rPr>
        <w:t xml:space="preserve">1,8 m platumā </w:t>
      </w:r>
      <w:r w:rsidRPr="004F0E2A">
        <w:rPr>
          <w:rFonts w:ascii="Times New Roman" w:hAnsi="Times New Roman" w:cs="Times New Roman"/>
          <w:noProof/>
        </w:rPr>
        <w:t xml:space="preserve">lielākoties tiks veidots ar grants segumu, </w:t>
      </w:r>
      <w:r>
        <w:rPr>
          <w:rFonts w:ascii="Times New Roman" w:hAnsi="Times New Roman" w:cs="Times New Roman"/>
          <w:noProof/>
        </w:rPr>
        <w:t>un</w:t>
      </w:r>
      <w:r w:rsidRPr="004F0E2A">
        <w:rPr>
          <w:rFonts w:ascii="Times New Roman" w:hAnsi="Times New Roman" w:cs="Times New Roman"/>
          <w:noProof/>
        </w:rPr>
        <w:t xml:space="preserve">, lai nodrošinātu </w:t>
      </w:r>
      <w:r>
        <w:rPr>
          <w:rFonts w:ascii="Times New Roman" w:hAnsi="Times New Roman" w:cs="Times New Roman"/>
          <w:noProof/>
        </w:rPr>
        <w:t>tā</w:t>
      </w:r>
      <w:r w:rsidRPr="004F0E2A">
        <w:rPr>
          <w:rFonts w:ascii="Times New Roman" w:hAnsi="Times New Roman" w:cs="Times New Roman"/>
          <w:noProof/>
        </w:rPr>
        <w:t xml:space="preserve"> nepārtrauktību, trīs zonās nepieciešams izmantot kanāla </w:t>
      </w:r>
      <w:r>
        <w:rPr>
          <w:rFonts w:ascii="Times New Roman" w:hAnsi="Times New Roman" w:cs="Times New Roman"/>
          <w:noProof/>
        </w:rPr>
        <w:t xml:space="preserve">labās puses </w:t>
      </w:r>
      <w:r w:rsidRPr="004F0E2A">
        <w:rPr>
          <w:rFonts w:ascii="Times New Roman" w:hAnsi="Times New Roman" w:cs="Times New Roman"/>
          <w:noProof/>
        </w:rPr>
        <w:t>nogāz</w:t>
      </w:r>
      <w:r>
        <w:rPr>
          <w:rFonts w:ascii="Times New Roman" w:hAnsi="Times New Roman" w:cs="Times New Roman"/>
          <w:noProof/>
        </w:rPr>
        <w:t>i (</w:t>
      </w:r>
      <w:r w:rsidRPr="009D77C7">
        <w:rPr>
          <w:rFonts w:ascii="Times New Roman" w:hAnsi="Times New Roman"/>
        </w:rPr>
        <w:t>būv</w:t>
      </w:r>
      <w:r>
        <w:rPr>
          <w:rFonts w:ascii="Times New Roman" w:hAnsi="Times New Roman"/>
        </w:rPr>
        <w:t>e</w:t>
      </w:r>
      <w:r w:rsidRPr="009D77C7">
        <w:rPr>
          <w:rFonts w:ascii="Times New Roman" w:hAnsi="Times New Roman"/>
        </w:rPr>
        <w:t xml:space="preserve"> Nr. 80440110061003</w:t>
      </w:r>
      <w:r>
        <w:rPr>
          <w:rFonts w:ascii="Times New Roman" w:hAnsi="Times New Roman"/>
        </w:rPr>
        <w:t>) 3,5 m platumā</w:t>
      </w:r>
      <w:r w:rsidRPr="004F0E2A">
        <w:rPr>
          <w:rFonts w:ascii="Times New Roman" w:hAnsi="Times New Roman" w:cs="Times New Roman"/>
          <w:noProof/>
        </w:rPr>
        <w:t>, izveido</w:t>
      </w:r>
      <w:r>
        <w:rPr>
          <w:rFonts w:ascii="Times New Roman" w:hAnsi="Times New Roman" w:cs="Times New Roman"/>
          <w:noProof/>
        </w:rPr>
        <w:t>jot</w:t>
      </w:r>
      <w:r w:rsidRPr="004F0E2A">
        <w:rPr>
          <w:rFonts w:ascii="Times New Roman" w:hAnsi="Times New Roman" w:cs="Times New Roman"/>
          <w:noProof/>
        </w:rPr>
        <w:t xml:space="preserve"> koka klāju vai koka laipas</w:t>
      </w:r>
      <w:r>
        <w:rPr>
          <w:rFonts w:ascii="Times New Roman" w:hAnsi="Times New Roman" w:cs="Times New Roman"/>
          <w:noProof/>
        </w:rPr>
        <w:t xml:space="preserve">. </w:t>
      </w:r>
      <w:r>
        <w:rPr>
          <w:rFonts w:ascii="Times New Roman" w:hAnsi="Times New Roman" w:cs="Times New Roman"/>
          <w:noProof/>
          <w:color w:val="000000"/>
          <w:shd w:val="clear" w:color="auto" w:fill="FFFFFF"/>
        </w:rPr>
        <w:t>Celiņa izbūvei nepieciešams izmantot Gaujas - Daugavas kanāla labajā pusē</w:t>
      </w:r>
      <w:r w:rsidR="00BF2A90">
        <w:rPr>
          <w:rFonts w:ascii="Times New Roman" w:hAnsi="Times New Roman" w:cs="Times New Roman"/>
          <w:noProof/>
          <w:color w:val="000000"/>
          <w:shd w:val="clear" w:color="auto" w:fill="FFFFFF"/>
        </w:rPr>
        <w:t xml:space="preserve"> (skatoties no Mazā Baltezera puses)</w:t>
      </w:r>
      <w:r>
        <w:rPr>
          <w:rFonts w:ascii="Times New Roman" w:hAnsi="Times New Roman" w:cs="Times New Roman"/>
          <w:noProof/>
          <w:color w:val="000000"/>
          <w:shd w:val="clear" w:color="auto" w:fill="FFFFFF"/>
        </w:rPr>
        <w:t xml:space="preserve"> esošās nogāzes posmus </w:t>
      </w:r>
      <w:r>
        <w:rPr>
          <w:rFonts w:ascii="Times New Roman" w:hAnsi="Times New Roman" w:cs="Times New Roman"/>
          <w:color w:val="000000"/>
          <w:shd w:val="clear" w:color="auto" w:fill="FFFFFF"/>
        </w:rPr>
        <w:t xml:space="preserve">(pēc Gaujas – Daugavas kanāla </w:t>
      </w:r>
      <w:proofErr w:type="spellStart"/>
      <w:r w:rsidRPr="00736001">
        <w:rPr>
          <w:rFonts w:ascii="Times New Roman" w:hAnsi="Times New Roman" w:cs="Times New Roman"/>
          <w:color w:val="000000"/>
          <w:shd w:val="clear" w:color="auto" w:fill="FFFFFF"/>
        </w:rPr>
        <w:t>piketāžas</w:t>
      </w:r>
      <w:proofErr w:type="spellEnd"/>
      <w:r w:rsidRPr="00736001">
        <w:rPr>
          <w:rFonts w:ascii="Times New Roman" w:hAnsi="Times New Roman" w:cs="Times New Roman"/>
          <w:color w:val="000000"/>
          <w:shd w:val="clear" w:color="auto" w:fill="FFFFFF"/>
        </w:rPr>
        <w:t>):</w:t>
      </w:r>
    </w:p>
    <w:p w14:paraId="43BA0015" w14:textId="77777777" w:rsidR="00275F47" w:rsidRPr="00777AC3" w:rsidRDefault="00275F47" w:rsidP="00777AC3">
      <w:pPr>
        <w:pStyle w:val="ListParagraph"/>
        <w:numPr>
          <w:ilvl w:val="0"/>
          <w:numId w:val="3"/>
        </w:numPr>
        <w:jc w:val="both"/>
        <w:rPr>
          <w:rFonts w:ascii="Times New Roman" w:hAnsi="Times New Roman" w:cs="Times New Roman"/>
          <w:noProof/>
          <w:color w:val="000000"/>
          <w:shd w:val="clear" w:color="auto" w:fill="FFFFFF"/>
        </w:rPr>
      </w:pPr>
      <w:r w:rsidRPr="00777AC3">
        <w:rPr>
          <w:rFonts w:ascii="Times New Roman" w:hAnsi="Times New Roman" w:cs="Times New Roman"/>
          <w:noProof/>
          <w:color w:val="000000"/>
          <w:shd w:val="clear" w:color="auto" w:fill="FFFFFF"/>
        </w:rPr>
        <w:t>Pk 2/50 līdz Pk 3/10 (60 m / 210 m</w:t>
      </w:r>
      <w:r w:rsidRPr="00777AC3">
        <w:rPr>
          <w:rFonts w:ascii="Times New Roman" w:hAnsi="Times New Roman" w:cs="Times New Roman"/>
          <w:noProof/>
          <w:color w:val="000000"/>
          <w:shd w:val="clear" w:color="auto" w:fill="FFFFFF"/>
          <w:vertAlign w:val="superscript"/>
        </w:rPr>
        <w:t>2</w:t>
      </w:r>
      <w:r w:rsidRPr="00777AC3">
        <w:rPr>
          <w:rFonts w:ascii="Times New Roman" w:hAnsi="Times New Roman" w:cs="Times New Roman"/>
          <w:noProof/>
          <w:color w:val="000000"/>
          <w:shd w:val="clear" w:color="auto" w:fill="FFFFFF"/>
        </w:rPr>
        <w:t>);</w:t>
      </w:r>
    </w:p>
    <w:p w14:paraId="51A2071C" w14:textId="77777777" w:rsidR="00275F47" w:rsidRPr="00736001" w:rsidRDefault="00275F47" w:rsidP="00275F47">
      <w:pPr>
        <w:pStyle w:val="ListParagraph"/>
        <w:numPr>
          <w:ilvl w:val="0"/>
          <w:numId w:val="3"/>
        </w:numPr>
        <w:spacing w:before="120"/>
        <w:jc w:val="both"/>
        <w:rPr>
          <w:rFonts w:ascii="Times New Roman" w:hAnsi="Times New Roman" w:cs="Times New Roman"/>
          <w:noProof/>
          <w:color w:val="000000"/>
          <w:shd w:val="clear" w:color="auto" w:fill="FFFFFF"/>
        </w:rPr>
      </w:pPr>
      <w:r w:rsidRPr="00736001">
        <w:rPr>
          <w:rFonts w:ascii="Times New Roman" w:hAnsi="Times New Roman" w:cs="Times New Roman"/>
          <w:noProof/>
          <w:color w:val="000000"/>
          <w:shd w:val="clear" w:color="auto" w:fill="FFFFFF"/>
        </w:rPr>
        <w:t>Pk 5/65 līdz Pk 5/85 (20 m</w:t>
      </w:r>
      <w:r>
        <w:rPr>
          <w:rFonts w:ascii="Times New Roman" w:hAnsi="Times New Roman" w:cs="Times New Roman"/>
          <w:noProof/>
          <w:color w:val="000000"/>
          <w:shd w:val="clear" w:color="auto" w:fill="FFFFFF"/>
        </w:rPr>
        <w:t xml:space="preserve"> / 70 m</w:t>
      </w:r>
      <w:r>
        <w:rPr>
          <w:rFonts w:ascii="Times New Roman" w:hAnsi="Times New Roman" w:cs="Times New Roman"/>
          <w:noProof/>
          <w:color w:val="000000"/>
          <w:shd w:val="clear" w:color="auto" w:fill="FFFFFF"/>
          <w:vertAlign w:val="superscript"/>
        </w:rPr>
        <w:t>2</w:t>
      </w:r>
      <w:r w:rsidRPr="00736001">
        <w:rPr>
          <w:rFonts w:ascii="Times New Roman" w:hAnsi="Times New Roman" w:cs="Times New Roman"/>
          <w:noProof/>
          <w:color w:val="000000"/>
          <w:shd w:val="clear" w:color="auto" w:fill="FFFFFF"/>
        </w:rPr>
        <w:t>);</w:t>
      </w:r>
    </w:p>
    <w:p w14:paraId="4FF7A313" w14:textId="77777777" w:rsidR="00275F47" w:rsidRPr="00742AD3" w:rsidRDefault="00275F47" w:rsidP="00275F47">
      <w:pPr>
        <w:pStyle w:val="ListParagraph"/>
        <w:numPr>
          <w:ilvl w:val="0"/>
          <w:numId w:val="3"/>
        </w:numPr>
        <w:jc w:val="both"/>
        <w:rPr>
          <w:rFonts w:ascii="Times New Roman" w:hAnsi="Times New Roman" w:cs="Times New Roman"/>
          <w:noProof/>
          <w:color w:val="000000"/>
          <w:shd w:val="clear" w:color="auto" w:fill="FFFFFF"/>
        </w:rPr>
      </w:pPr>
      <w:r w:rsidRPr="00736001">
        <w:rPr>
          <w:rFonts w:ascii="Times New Roman" w:hAnsi="Times New Roman" w:cs="Times New Roman"/>
          <w:noProof/>
          <w:color w:val="000000"/>
          <w:shd w:val="clear" w:color="auto" w:fill="FFFFFF"/>
        </w:rPr>
        <w:t>Pk 7/80 līdz Pk 8/90 (110 m</w:t>
      </w:r>
      <w:r>
        <w:rPr>
          <w:rFonts w:ascii="Times New Roman" w:hAnsi="Times New Roman" w:cs="Times New Roman"/>
          <w:noProof/>
          <w:color w:val="000000"/>
          <w:shd w:val="clear" w:color="auto" w:fill="FFFFFF"/>
        </w:rPr>
        <w:t xml:space="preserve"> / 385 m</w:t>
      </w:r>
      <w:r>
        <w:rPr>
          <w:rFonts w:ascii="Times New Roman" w:hAnsi="Times New Roman" w:cs="Times New Roman"/>
          <w:noProof/>
          <w:color w:val="000000"/>
          <w:shd w:val="clear" w:color="auto" w:fill="FFFFFF"/>
          <w:vertAlign w:val="superscript"/>
        </w:rPr>
        <w:t>2</w:t>
      </w:r>
      <w:r w:rsidRPr="00742AD3">
        <w:rPr>
          <w:rFonts w:ascii="Times New Roman" w:hAnsi="Times New Roman" w:cs="Times New Roman"/>
          <w:noProof/>
          <w:color w:val="000000"/>
          <w:shd w:val="clear" w:color="auto" w:fill="FFFFFF"/>
        </w:rPr>
        <w:t xml:space="preserve"> (visi kopā saukti – Zeme)</w:t>
      </w:r>
      <w:r w:rsidR="00777AC3">
        <w:rPr>
          <w:rFonts w:ascii="Times New Roman" w:hAnsi="Times New Roman" w:cs="Times New Roman"/>
          <w:noProof/>
          <w:color w:val="000000"/>
          <w:shd w:val="clear" w:color="auto" w:fill="FFFFFF"/>
        </w:rPr>
        <w:t>)</w:t>
      </w:r>
      <w:r w:rsidRPr="00742AD3">
        <w:rPr>
          <w:rFonts w:ascii="Times New Roman" w:hAnsi="Times New Roman" w:cs="Times New Roman"/>
          <w:noProof/>
          <w:color w:val="000000"/>
          <w:shd w:val="clear" w:color="auto" w:fill="FFFFFF"/>
        </w:rPr>
        <w:t>.</w:t>
      </w:r>
    </w:p>
    <w:p w14:paraId="6A37EAF0" w14:textId="77777777" w:rsidR="00275F47" w:rsidRPr="00736001" w:rsidRDefault="00275F47" w:rsidP="00275F47">
      <w:pPr>
        <w:spacing w:before="120"/>
        <w:jc w:val="both"/>
        <w:rPr>
          <w:rFonts w:ascii="Times New Roman" w:hAnsi="Times New Roman" w:cs="Times New Roman"/>
          <w:noProof/>
          <w:color w:val="000000"/>
          <w:shd w:val="clear" w:color="auto" w:fill="FFFFFF"/>
        </w:rPr>
      </w:pPr>
      <w:r w:rsidRPr="00736001">
        <w:rPr>
          <w:rFonts w:ascii="Times New Roman" w:hAnsi="Times New Roman" w:cs="Times New Roman"/>
        </w:rPr>
        <w:t>Detali</w:t>
      </w:r>
      <w:r w:rsidRPr="00736001">
        <w:rPr>
          <w:rFonts w:ascii="Times New Roman" w:hAnsi="Times New Roman" w:cs="Times New Roman"/>
          <w:noProof/>
          <w:color w:val="000000"/>
          <w:shd w:val="clear" w:color="auto" w:fill="FFFFFF"/>
        </w:rPr>
        <w:t>zēti projekta risinājumi tiks izstrādāti būvniecības dokumentācijas izstrādes laikā.</w:t>
      </w:r>
    </w:p>
    <w:p w14:paraId="7E3CED9F" w14:textId="77777777" w:rsidR="00275F47" w:rsidRPr="0080316F" w:rsidRDefault="00275F47" w:rsidP="00777AC3">
      <w:pPr>
        <w:spacing w:before="120" w:after="120"/>
        <w:jc w:val="both"/>
        <w:rPr>
          <w:rFonts w:ascii="Times New Roman" w:hAnsi="Times New Roman"/>
        </w:rPr>
      </w:pPr>
      <w:r w:rsidRPr="00736001">
        <w:rPr>
          <w:rFonts w:ascii="Times New Roman" w:hAnsi="Times New Roman" w:cs="Times New Roman"/>
          <w:bCs/>
          <w:noProof/>
        </w:rPr>
        <w:t>Ņemot vērā, ka</w:t>
      </w:r>
      <w:r w:rsidRPr="00736001">
        <w:rPr>
          <w:rFonts w:ascii="Times New Roman" w:hAnsi="Times New Roman"/>
        </w:rPr>
        <w:t xml:space="preserve"> zemes vienības ar kadastra apzīmējumu Nr. </w:t>
      </w:r>
      <w:r w:rsidRPr="00736001">
        <w:rPr>
          <w:rFonts w:ascii="Times New Roman" w:hAnsi="Times New Roman"/>
          <w:shd w:val="clear" w:color="auto" w:fill="FFFFFF"/>
        </w:rPr>
        <w:t>80440100107</w:t>
      </w:r>
      <w:r w:rsidRPr="00736001">
        <w:rPr>
          <w:rFonts w:ascii="Times New Roman" w:hAnsi="Times New Roman"/>
        </w:rPr>
        <w:t xml:space="preserve"> un</w:t>
      </w:r>
      <w:r w:rsidRPr="00736001">
        <w:rPr>
          <w:rFonts w:ascii="Times New Roman" w:hAnsi="Times New Roman"/>
          <w:shd w:val="clear" w:color="auto" w:fill="FFFFFF"/>
        </w:rPr>
        <w:t xml:space="preserve"> Nr</w:t>
      </w:r>
      <w:r w:rsidRPr="00736001">
        <w:rPr>
          <w:rFonts w:ascii="Times New Roman" w:hAnsi="Times New Roman"/>
        </w:rPr>
        <w:t xml:space="preserve">. 80440110061 ir pašvaldības valdījumā, savukārt būve Nr. 80440110061003 pieder valstij, </w:t>
      </w:r>
      <w:r w:rsidR="00777AC3">
        <w:rPr>
          <w:rFonts w:ascii="Times New Roman" w:hAnsi="Times New Roman"/>
        </w:rPr>
        <w:t xml:space="preserve">pašvaldībai </w:t>
      </w:r>
      <w:r w:rsidRPr="00736001">
        <w:rPr>
          <w:rFonts w:ascii="Times New Roman" w:hAnsi="Times New Roman"/>
        </w:rPr>
        <w:t xml:space="preserve">nepieciešams </w:t>
      </w:r>
      <w:r w:rsidRPr="0080316F">
        <w:rPr>
          <w:rFonts w:ascii="Times New Roman" w:hAnsi="Times New Roman"/>
        </w:rPr>
        <w:t>noslēgt vienošanos ar ZMNĪ par būves Nr. 80440110061003 3 posmu izmantošanu pastaigu celiņa izveidei.</w:t>
      </w:r>
    </w:p>
    <w:p w14:paraId="0274F74F" w14:textId="77777777" w:rsidR="007C4F63" w:rsidRPr="0080316F" w:rsidRDefault="007C4F63" w:rsidP="007C4F63">
      <w:pPr>
        <w:spacing w:after="120"/>
        <w:jc w:val="both"/>
        <w:rPr>
          <w:rFonts w:ascii="Times New Roman" w:hAnsi="Times New Roman" w:cs="Times New Roman"/>
        </w:rPr>
      </w:pPr>
      <w:r w:rsidRPr="0080316F">
        <w:rPr>
          <w:rFonts w:ascii="Times New Roman" w:hAnsi="Times New Roman" w:cs="Times New Roman"/>
        </w:rPr>
        <w:lastRenderedPageBreak/>
        <w:t xml:space="preserve">Ādažu novada attīstības plānošanas dokumentos noteikts, ka novadā jāsekmē ciemu </w:t>
      </w:r>
      <w:proofErr w:type="spellStart"/>
      <w:r w:rsidRPr="0080316F">
        <w:rPr>
          <w:rFonts w:ascii="Times New Roman" w:hAnsi="Times New Roman" w:cs="Times New Roman"/>
        </w:rPr>
        <w:t>savienotību</w:t>
      </w:r>
      <w:proofErr w:type="spellEnd"/>
      <w:r w:rsidRPr="0080316F">
        <w:rPr>
          <w:rFonts w:ascii="Times New Roman" w:hAnsi="Times New Roman" w:cs="Times New Roman"/>
        </w:rPr>
        <w:t xml:space="preserve">, iespēju novadā ērti un droši pārvietoties, t.sk., ar bezmotora transporta līdzekļiem. Pastaigu celiņa izveide veicinātu trīs Ādažu novada attīstības programmas (2021-2027) vidējā termiņa prioritāšu (turpmāk – VTP) izpildi: </w:t>
      </w:r>
    </w:p>
    <w:p w14:paraId="5C403FA1" w14:textId="77777777" w:rsidR="007C4F63" w:rsidRPr="00777AC3" w:rsidRDefault="007C4F63" w:rsidP="00777AC3">
      <w:pPr>
        <w:pStyle w:val="ListParagraph"/>
        <w:numPr>
          <w:ilvl w:val="0"/>
          <w:numId w:val="6"/>
        </w:numPr>
        <w:spacing w:before="120" w:after="120"/>
        <w:ind w:hanging="357"/>
        <w:contextualSpacing w:val="0"/>
        <w:jc w:val="both"/>
        <w:rPr>
          <w:rFonts w:ascii="Times New Roman" w:hAnsi="Times New Roman" w:cs="Times New Roman"/>
        </w:rPr>
      </w:pPr>
      <w:r w:rsidRPr="00777AC3">
        <w:rPr>
          <w:rFonts w:ascii="Times New Roman" w:hAnsi="Times New Roman" w:cs="Times New Roman"/>
        </w:rPr>
        <w:t>“VTP3: Attīstīta, droša un mobila satiksmes infrastruktūra” (rīcības virziena “RV3.2: Mobilitātes attīstība” uzdevuma “U3.2.3: Uzlabot pārvietošanās iespējas starp novada ciemiem un tuvākajām apdzīvotajām vietām” pasākumi “Ā3.2.3.1. Gājēju un velobraucēju maršrutu izstrāde, attīstības projektu izstrāde un īstenošana” un “Ā3.2.3.3. Velo savienojums starp Ādažu novada apdzīvotajām vietām, t.sk., starp Ādažu pilsētu un Carnikavu”)</w:t>
      </w:r>
      <w:r w:rsidR="00777AC3">
        <w:rPr>
          <w:rFonts w:ascii="Times New Roman" w:hAnsi="Times New Roman" w:cs="Times New Roman"/>
        </w:rPr>
        <w:t>;</w:t>
      </w:r>
    </w:p>
    <w:p w14:paraId="27D5EA98" w14:textId="77777777" w:rsidR="00777AC3" w:rsidRDefault="007C4F63" w:rsidP="00777AC3">
      <w:pPr>
        <w:pStyle w:val="ListParagraph"/>
        <w:numPr>
          <w:ilvl w:val="0"/>
          <w:numId w:val="6"/>
        </w:numPr>
        <w:spacing w:before="120" w:after="120"/>
        <w:ind w:left="567" w:hanging="283"/>
        <w:contextualSpacing w:val="0"/>
        <w:jc w:val="both"/>
        <w:rPr>
          <w:rFonts w:ascii="Times New Roman" w:hAnsi="Times New Roman" w:cs="Times New Roman"/>
        </w:rPr>
      </w:pPr>
      <w:r w:rsidRPr="0080316F">
        <w:rPr>
          <w:rFonts w:ascii="Times New Roman" w:hAnsi="Times New Roman" w:cs="Times New Roman"/>
        </w:rPr>
        <w:t>“VTP4: Aizsargāta un sakopta dabas vide brīvā laika pavadīšanas iespējām dabā”:</w:t>
      </w:r>
    </w:p>
    <w:p w14:paraId="5495914D" w14:textId="77777777" w:rsidR="00777AC3" w:rsidRDefault="007C4F63" w:rsidP="00777AC3">
      <w:pPr>
        <w:pStyle w:val="ListParagraph"/>
        <w:numPr>
          <w:ilvl w:val="0"/>
          <w:numId w:val="7"/>
        </w:numPr>
        <w:spacing w:before="120" w:after="120"/>
        <w:ind w:left="851" w:hanging="284"/>
        <w:contextualSpacing w:val="0"/>
        <w:jc w:val="both"/>
        <w:rPr>
          <w:rFonts w:ascii="Times New Roman" w:hAnsi="Times New Roman" w:cs="Times New Roman"/>
        </w:rPr>
      </w:pPr>
      <w:r w:rsidRPr="00777AC3">
        <w:rPr>
          <w:rFonts w:ascii="Times New Roman" w:hAnsi="Times New Roman" w:cs="Times New Roman"/>
        </w:rPr>
        <w:t>“RV4.1: Publisko ūdeņu piekrastes teritoriju labiekārtošana, kā arī pastaigu taku un atpūtas vietu izveide un rekreācijas objektu attīstība piekrastes un publisko ūdeņu tuvumā”, uzdevuma “U4.1.1: Attīstīt rekreācijas infrastruktūru”, pasākumi “Ā4.1.1.1. Publiskas piekļūšanas vietas pašvaldībai piederošajās teritorijās pie publiskajiem ūdeņiem labiekārtošana, ūdens piesārņojuma mazināšana” un “Ā4.1.1.7. Promenādes gar Gaujas – Daugavas kanālu izveide”;</w:t>
      </w:r>
    </w:p>
    <w:p w14:paraId="08F406C6" w14:textId="77777777" w:rsidR="007C4F63" w:rsidRPr="00777AC3" w:rsidRDefault="007C4F63" w:rsidP="00777AC3">
      <w:pPr>
        <w:pStyle w:val="ListParagraph"/>
        <w:numPr>
          <w:ilvl w:val="0"/>
          <w:numId w:val="7"/>
        </w:numPr>
        <w:spacing w:before="120" w:after="120"/>
        <w:ind w:left="851" w:hanging="284"/>
        <w:contextualSpacing w:val="0"/>
        <w:jc w:val="both"/>
        <w:rPr>
          <w:rFonts w:ascii="Times New Roman" w:hAnsi="Times New Roman" w:cs="Times New Roman"/>
        </w:rPr>
      </w:pPr>
      <w:r w:rsidRPr="00777AC3">
        <w:rPr>
          <w:rFonts w:ascii="Times New Roman" w:hAnsi="Times New Roman" w:cs="Times New Roman"/>
        </w:rPr>
        <w:t>“RV4.3: Ādažu novada kā tūrisma vides tēla popularizēšana” uzdevuma “U4.3.2: Attīstīt tūrismu Ādažu novadā” pasākums “Ā4.3.2.2. Tūrisma maršrutu un produktu izstrāde tūristu un interesentu piesaistīšanai, novada kultūrvēsturiskās nozīmes izcelšanai”</w:t>
      </w:r>
      <w:r w:rsidR="00777AC3">
        <w:rPr>
          <w:rFonts w:ascii="Times New Roman" w:hAnsi="Times New Roman" w:cs="Times New Roman"/>
        </w:rPr>
        <w:t>;</w:t>
      </w:r>
    </w:p>
    <w:p w14:paraId="14B49E91" w14:textId="77777777" w:rsidR="007C4F63" w:rsidRPr="00777AC3" w:rsidRDefault="007C4F63" w:rsidP="00777AC3">
      <w:pPr>
        <w:pStyle w:val="ListParagraph"/>
        <w:numPr>
          <w:ilvl w:val="0"/>
          <w:numId w:val="6"/>
        </w:numPr>
        <w:spacing w:before="120" w:after="120"/>
        <w:ind w:left="567" w:hanging="283"/>
        <w:contextualSpacing w:val="0"/>
        <w:jc w:val="both"/>
        <w:rPr>
          <w:rFonts w:ascii="Times New Roman" w:hAnsi="Times New Roman" w:cs="Times New Roman"/>
        </w:rPr>
      </w:pPr>
      <w:r w:rsidRPr="00777AC3">
        <w:rPr>
          <w:rFonts w:ascii="Times New Roman" w:hAnsi="Times New Roman" w:cs="Times New Roman"/>
        </w:rPr>
        <w:t xml:space="preserve">“VTP6: </w:t>
      </w:r>
      <w:proofErr w:type="spellStart"/>
      <w:r w:rsidRPr="00777AC3">
        <w:rPr>
          <w:rFonts w:ascii="Times New Roman" w:hAnsi="Times New Roman" w:cs="Times New Roman"/>
        </w:rPr>
        <w:t>Klimatneitrāla</w:t>
      </w:r>
      <w:proofErr w:type="spellEnd"/>
      <w:r w:rsidRPr="00777AC3">
        <w:rPr>
          <w:rFonts w:ascii="Times New Roman" w:hAnsi="Times New Roman" w:cs="Times New Roman"/>
        </w:rPr>
        <w:t xml:space="preserve"> enerģijas izmantošana un ģenerācija” rīcības virzienam “RV6.3: Videi draudzīgs transports un mobilitāte” uzdevuma “U6.3.1: Veicināt ilgtspējīgus transporta un mobilitātes risinājumus” pasākums “Ā6.3.1.2. Gājēju un velo infrastruktūras attīstība (ĀNIEKRP pasākums Nr.5.2.2.)”.</w:t>
      </w:r>
    </w:p>
    <w:p w14:paraId="7033E2D6" w14:textId="77777777" w:rsidR="00564CA6" w:rsidRPr="0080316F" w:rsidRDefault="00A366D5" w:rsidP="00564CA6">
      <w:pPr>
        <w:jc w:val="both"/>
        <w:rPr>
          <w:rFonts w:ascii="Times New Roman" w:hAnsi="Times New Roman" w:cs="Times New Roman"/>
        </w:rPr>
      </w:pPr>
      <w:r w:rsidRPr="0080316F">
        <w:rPr>
          <w:rFonts w:ascii="Times New Roman" w:hAnsi="Times New Roman" w:cs="Times New Roman"/>
        </w:rPr>
        <w:t xml:space="preserve">Pamatojoties uz </w:t>
      </w:r>
      <w:r w:rsidR="00275F47" w:rsidRPr="0080316F">
        <w:rPr>
          <w:rFonts w:ascii="Times New Roman" w:eastAsia="Calibri" w:hAnsi="Times New Roman" w:cs="Times New Roman"/>
        </w:rPr>
        <w:t>Pašvaldību likuma 4. panta pirmās daļas 2. punktu</w:t>
      </w:r>
      <w:r w:rsidRPr="0080316F">
        <w:rPr>
          <w:rFonts w:ascii="Times New Roman" w:hAnsi="Times New Roman" w:cs="Times New Roman"/>
        </w:rPr>
        <w:t xml:space="preserve">, kā arī ņemot vērā </w:t>
      </w:r>
      <w:r w:rsidR="00275F47" w:rsidRPr="0080316F">
        <w:rPr>
          <w:rFonts w:ascii="Times New Roman" w:hAnsi="Times New Roman" w:cs="Times New Roman"/>
        </w:rPr>
        <w:t>Attīstības komitejas</w:t>
      </w:r>
      <w:r w:rsidRPr="0080316F">
        <w:rPr>
          <w:rFonts w:ascii="Times New Roman" w:hAnsi="Times New Roman" w:cs="Times New Roman"/>
        </w:rPr>
        <w:t xml:space="preserve"> </w:t>
      </w:r>
      <w:r w:rsidR="00275F47" w:rsidRPr="0080316F">
        <w:rPr>
          <w:rFonts w:ascii="Times New Roman" w:hAnsi="Times New Roman" w:cs="Times New Roman"/>
        </w:rPr>
        <w:t>12</w:t>
      </w:r>
      <w:r w:rsidRPr="0080316F">
        <w:rPr>
          <w:rFonts w:ascii="Times New Roman" w:hAnsi="Times New Roman" w:cs="Times New Roman"/>
        </w:rPr>
        <w:t>.</w:t>
      </w:r>
      <w:r w:rsidR="00275F47" w:rsidRPr="0080316F">
        <w:rPr>
          <w:rFonts w:ascii="Times New Roman" w:hAnsi="Times New Roman" w:cs="Times New Roman"/>
        </w:rPr>
        <w:t>04</w:t>
      </w:r>
      <w:r w:rsidRPr="0080316F">
        <w:rPr>
          <w:rFonts w:ascii="Times New Roman" w:hAnsi="Times New Roman" w:cs="Times New Roman"/>
        </w:rPr>
        <w:t>.</w:t>
      </w:r>
      <w:r w:rsidR="00275F47" w:rsidRPr="0080316F">
        <w:rPr>
          <w:rFonts w:ascii="Times New Roman" w:hAnsi="Times New Roman" w:cs="Times New Roman"/>
        </w:rPr>
        <w:t>2023</w:t>
      </w:r>
      <w:r w:rsidR="007C4F63" w:rsidRPr="0080316F">
        <w:rPr>
          <w:rFonts w:ascii="Times New Roman" w:hAnsi="Times New Roman" w:cs="Times New Roman"/>
        </w:rPr>
        <w:t>.</w:t>
      </w:r>
      <w:r w:rsidRPr="0080316F">
        <w:rPr>
          <w:rFonts w:ascii="Times New Roman" w:hAnsi="Times New Roman" w:cs="Times New Roman"/>
        </w:rPr>
        <w:t xml:space="preserve"> atzinumu, Ādažu novada dome</w:t>
      </w:r>
    </w:p>
    <w:p w14:paraId="1192147F" w14:textId="77777777" w:rsidR="00564CA6" w:rsidRPr="0080316F" w:rsidRDefault="00A366D5" w:rsidP="00777AC3">
      <w:pPr>
        <w:spacing w:before="120" w:after="120"/>
        <w:jc w:val="center"/>
        <w:rPr>
          <w:rFonts w:ascii="Times New Roman" w:hAnsi="Times New Roman" w:cs="Times New Roman"/>
          <w:b/>
        </w:rPr>
      </w:pPr>
      <w:r w:rsidRPr="0080316F">
        <w:rPr>
          <w:rFonts w:ascii="Times New Roman" w:hAnsi="Times New Roman" w:cs="Times New Roman"/>
          <w:b/>
        </w:rPr>
        <w:t>NOLEMJ:</w:t>
      </w:r>
    </w:p>
    <w:p w14:paraId="2C28FD37" w14:textId="77777777" w:rsidR="00777AC3" w:rsidRPr="000B2110" w:rsidRDefault="00777AC3" w:rsidP="00777AC3">
      <w:pPr>
        <w:numPr>
          <w:ilvl w:val="0"/>
          <w:numId w:val="1"/>
        </w:numPr>
        <w:tabs>
          <w:tab w:val="left" w:pos="426"/>
        </w:tabs>
        <w:spacing w:after="120"/>
        <w:ind w:left="426" w:hanging="426"/>
        <w:jc w:val="both"/>
        <w:rPr>
          <w:rFonts w:ascii="Times New Roman" w:hAnsi="Times New Roman" w:cs="Times New Roman"/>
          <w:iCs/>
        </w:rPr>
      </w:pPr>
      <w:r>
        <w:rPr>
          <w:rFonts w:ascii="Times New Roman" w:hAnsi="Times New Roman" w:cs="Times New Roman"/>
          <w:iCs/>
        </w:rPr>
        <w:t>Noslēgt</w:t>
      </w:r>
      <w:r w:rsidR="00275F47" w:rsidRPr="0080316F">
        <w:rPr>
          <w:rFonts w:ascii="Times New Roman" w:hAnsi="Times New Roman" w:cs="Times New Roman"/>
          <w:iCs/>
        </w:rPr>
        <w:t xml:space="preserve"> vienošan</w:t>
      </w:r>
      <w:r>
        <w:rPr>
          <w:rFonts w:ascii="Times New Roman" w:hAnsi="Times New Roman" w:cs="Times New Roman"/>
          <w:iCs/>
        </w:rPr>
        <w:t xml:space="preserve">os </w:t>
      </w:r>
      <w:r w:rsidR="00A366D5" w:rsidRPr="0080316F">
        <w:rPr>
          <w:rFonts w:ascii="Times New Roman" w:hAnsi="Times New Roman" w:cs="Times New Roman"/>
          <w:iCs/>
        </w:rPr>
        <w:t xml:space="preserve">ar </w:t>
      </w:r>
      <w:r w:rsidR="00A366D5" w:rsidRPr="000B2110">
        <w:rPr>
          <w:rFonts w:ascii="Times New Roman" w:hAnsi="Times New Roman" w:cs="Times New Roman"/>
          <w:iCs/>
        </w:rPr>
        <w:t>ZMNI</w:t>
      </w:r>
      <w:r w:rsidRPr="000B2110">
        <w:rPr>
          <w:rFonts w:ascii="Times New Roman" w:hAnsi="Times New Roman" w:cs="Times New Roman"/>
          <w:iCs/>
        </w:rPr>
        <w:t xml:space="preserve"> par </w:t>
      </w:r>
      <w:r w:rsidR="000B2110" w:rsidRPr="000B2110">
        <w:rPr>
          <w:rFonts w:ascii="Times New Roman" w:hAnsi="Times New Roman" w:cs="Times New Roman"/>
        </w:rPr>
        <w:t xml:space="preserve">būves Nr. 80440110061003 </w:t>
      </w:r>
      <w:r w:rsidR="0013674D">
        <w:rPr>
          <w:rFonts w:ascii="Times New Roman" w:hAnsi="Times New Roman" w:cs="Times New Roman"/>
        </w:rPr>
        <w:t xml:space="preserve">daļas saskaņā ar grafisko pielikumu </w:t>
      </w:r>
      <w:r w:rsidR="000B2110" w:rsidRPr="000B2110">
        <w:rPr>
          <w:rFonts w:ascii="Times New Roman" w:hAnsi="Times New Roman" w:cs="Times New Roman"/>
        </w:rPr>
        <w:t>izmantošanu</w:t>
      </w:r>
      <w:r w:rsidRPr="000B2110">
        <w:rPr>
          <w:rFonts w:ascii="Times New Roman" w:hAnsi="Times New Roman" w:cs="Times New Roman"/>
          <w:iCs/>
        </w:rPr>
        <w:t>,</w:t>
      </w:r>
      <w:r w:rsidR="00275F47" w:rsidRPr="000B2110">
        <w:rPr>
          <w:rFonts w:ascii="Times New Roman" w:hAnsi="Times New Roman" w:cs="Times New Roman"/>
          <w:iCs/>
        </w:rPr>
        <w:t xml:space="preserve"> iekļaujot </w:t>
      </w:r>
      <w:r w:rsidRPr="000B2110">
        <w:rPr>
          <w:rFonts w:ascii="Times New Roman" w:hAnsi="Times New Roman" w:cs="Times New Roman"/>
          <w:iCs/>
        </w:rPr>
        <w:t>šādus</w:t>
      </w:r>
      <w:r w:rsidR="00275F47" w:rsidRPr="000B2110">
        <w:rPr>
          <w:rFonts w:ascii="Times New Roman" w:hAnsi="Times New Roman" w:cs="Times New Roman"/>
          <w:iCs/>
        </w:rPr>
        <w:t xml:space="preserve"> nosacījumus:</w:t>
      </w:r>
    </w:p>
    <w:p w14:paraId="3B86FFD9" w14:textId="77777777" w:rsidR="00777AC3" w:rsidRDefault="00275F47" w:rsidP="00777AC3">
      <w:pPr>
        <w:numPr>
          <w:ilvl w:val="1"/>
          <w:numId w:val="1"/>
        </w:numPr>
        <w:tabs>
          <w:tab w:val="left" w:pos="426"/>
        </w:tabs>
        <w:spacing w:after="120"/>
        <w:ind w:left="993" w:hanging="567"/>
        <w:jc w:val="both"/>
        <w:rPr>
          <w:rFonts w:ascii="Times New Roman" w:hAnsi="Times New Roman" w:cs="Times New Roman"/>
          <w:iCs/>
        </w:rPr>
      </w:pPr>
      <w:r w:rsidRPr="00777AC3">
        <w:rPr>
          <w:rFonts w:ascii="Times New Roman" w:hAnsi="Times New Roman"/>
          <w:iCs/>
        </w:rPr>
        <w:t xml:space="preserve">Vienošanās </w:t>
      </w:r>
      <w:r w:rsidR="00777AC3">
        <w:rPr>
          <w:rFonts w:ascii="Times New Roman" w:hAnsi="Times New Roman"/>
          <w:iCs/>
        </w:rPr>
        <w:t>tiek</w:t>
      </w:r>
      <w:r w:rsidRPr="00777AC3">
        <w:rPr>
          <w:rFonts w:ascii="Times New Roman" w:hAnsi="Times New Roman"/>
          <w:iCs/>
        </w:rPr>
        <w:t xml:space="preserve"> </w:t>
      </w:r>
      <w:r w:rsidRPr="00777AC3">
        <w:rPr>
          <w:rFonts w:ascii="Times New Roman" w:hAnsi="Times New Roman"/>
          <w:iCs/>
          <w:color w:val="000000" w:themeColor="text1"/>
        </w:rPr>
        <w:t>slēgta uz 10 (desmit) gadiem</w:t>
      </w:r>
      <w:r w:rsidR="00777AC3">
        <w:rPr>
          <w:rFonts w:ascii="Times New Roman" w:hAnsi="Times New Roman"/>
          <w:iCs/>
          <w:color w:val="000000" w:themeColor="text1"/>
        </w:rPr>
        <w:t xml:space="preserve"> un </w:t>
      </w:r>
      <w:r w:rsidRPr="00777AC3">
        <w:rPr>
          <w:rFonts w:ascii="Times New Roman" w:hAnsi="Times New Roman"/>
          <w:iCs/>
          <w:color w:val="000000" w:themeColor="text1"/>
        </w:rPr>
        <w:t>termiņ</w:t>
      </w:r>
      <w:r w:rsidR="00777AC3">
        <w:rPr>
          <w:rFonts w:ascii="Times New Roman" w:hAnsi="Times New Roman"/>
          <w:iCs/>
          <w:color w:val="000000" w:themeColor="text1"/>
        </w:rPr>
        <w:t>u</w:t>
      </w:r>
      <w:r w:rsidRPr="00777AC3">
        <w:rPr>
          <w:rFonts w:ascii="Times New Roman" w:hAnsi="Times New Roman"/>
          <w:iCs/>
          <w:color w:val="000000" w:themeColor="text1"/>
        </w:rPr>
        <w:t xml:space="preserve"> var pagarināt normatīvajos aktos noteiktajā kārtībā;</w:t>
      </w:r>
    </w:p>
    <w:p w14:paraId="4511EBA4" w14:textId="77777777" w:rsidR="00777AC3" w:rsidRDefault="00275F47" w:rsidP="00777AC3">
      <w:pPr>
        <w:numPr>
          <w:ilvl w:val="1"/>
          <w:numId w:val="1"/>
        </w:numPr>
        <w:tabs>
          <w:tab w:val="left" w:pos="426"/>
        </w:tabs>
        <w:spacing w:after="120"/>
        <w:ind w:left="993" w:hanging="567"/>
        <w:jc w:val="both"/>
        <w:rPr>
          <w:rFonts w:ascii="Times New Roman" w:hAnsi="Times New Roman" w:cs="Times New Roman"/>
          <w:iCs/>
        </w:rPr>
      </w:pPr>
      <w:r w:rsidRPr="00777AC3">
        <w:rPr>
          <w:rFonts w:ascii="Times New Roman" w:hAnsi="Times New Roman"/>
          <w:iCs/>
          <w:color w:val="000000" w:themeColor="text1"/>
        </w:rPr>
        <w:t xml:space="preserve">ZMNĪ  nodod Zemi Pašvaldības lietošanā ar </w:t>
      </w:r>
      <w:r w:rsidR="0074473C">
        <w:rPr>
          <w:rFonts w:ascii="Times New Roman" w:hAnsi="Times New Roman"/>
          <w:iCs/>
          <w:color w:val="000000" w:themeColor="text1"/>
        </w:rPr>
        <w:t>n</w:t>
      </w:r>
      <w:r w:rsidRPr="00777AC3">
        <w:rPr>
          <w:rFonts w:ascii="Times New Roman" w:hAnsi="Times New Roman"/>
          <w:iCs/>
          <w:color w:val="000000" w:themeColor="text1"/>
        </w:rPr>
        <w:t>odošanas–pieņemšanas aktu</w:t>
      </w:r>
      <w:r w:rsidR="007C4F63" w:rsidRPr="00777AC3">
        <w:rPr>
          <w:rFonts w:ascii="Times New Roman" w:hAnsi="Times New Roman"/>
          <w:iCs/>
          <w:color w:val="000000" w:themeColor="text1"/>
        </w:rPr>
        <w:t>;</w:t>
      </w:r>
    </w:p>
    <w:p w14:paraId="5B89DB2D" w14:textId="77777777" w:rsidR="0074473C" w:rsidRPr="0074473C" w:rsidRDefault="00275F47" w:rsidP="00777AC3">
      <w:pPr>
        <w:numPr>
          <w:ilvl w:val="1"/>
          <w:numId w:val="1"/>
        </w:numPr>
        <w:tabs>
          <w:tab w:val="left" w:pos="426"/>
        </w:tabs>
        <w:spacing w:after="120"/>
        <w:ind w:left="993" w:hanging="567"/>
        <w:jc w:val="both"/>
        <w:rPr>
          <w:rFonts w:ascii="Times New Roman" w:hAnsi="Times New Roman" w:cs="Times New Roman"/>
          <w:iCs/>
        </w:rPr>
      </w:pPr>
      <w:r w:rsidRPr="00777AC3">
        <w:rPr>
          <w:rFonts w:ascii="Times New Roman" w:hAnsi="Times New Roman"/>
          <w:iCs/>
          <w:color w:val="000000" w:themeColor="text1"/>
        </w:rPr>
        <w:t>Pašvaldība apņemas</w:t>
      </w:r>
      <w:r w:rsidR="0074473C" w:rsidRPr="0074473C">
        <w:rPr>
          <w:rFonts w:ascii="Times New Roman" w:hAnsi="Times New Roman"/>
          <w:iCs/>
          <w:color w:val="000000" w:themeColor="text1"/>
        </w:rPr>
        <w:t xml:space="preserve"> </w:t>
      </w:r>
      <w:r w:rsidR="0074473C" w:rsidRPr="00777AC3">
        <w:rPr>
          <w:rFonts w:ascii="Times New Roman" w:hAnsi="Times New Roman"/>
          <w:iCs/>
          <w:color w:val="000000" w:themeColor="text1"/>
        </w:rPr>
        <w:t>par saviem līdzekļiem</w:t>
      </w:r>
      <w:r w:rsidR="0074473C">
        <w:rPr>
          <w:rFonts w:ascii="Times New Roman" w:hAnsi="Times New Roman"/>
          <w:iCs/>
          <w:color w:val="000000" w:themeColor="text1"/>
        </w:rPr>
        <w:t>:</w:t>
      </w:r>
    </w:p>
    <w:p w14:paraId="52AA3D11" w14:textId="77777777" w:rsidR="0074473C" w:rsidRPr="0074473C" w:rsidRDefault="00275F47" w:rsidP="0074473C">
      <w:pPr>
        <w:numPr>
          <w:ilvl w:val="2"/>
          <w:numId w:val="1"/>
        </w:numPr>
        <w:tabs>
          <w:tab w:val="left" w:pos="426"/>
        </w:tabs>
        <w:spacing w:after="120"/>
        <w:ind w:left="1701" w:hanging="708"/>
        <w:jc w:val="both"/>
        <w:rPr>
          <w:rFonts w:ascii="Times New Roman" w:hAnsi="Times New Roman" w:cs="Times New Roman"/>
          <w:iCs/>
        </w:rPr>
      </w:pPr>
      <w:r w:rsidRPr="00777AC3">
        <w:rPr>
          <w:rFonts w:ascii="Times New Roman" w:hAnsi="Times New Roman"/>
          <w:iCs/>
          <w:color w:val="000000" w:themeColor="text1"/>
        </w:rPr>
        <w:t>regulāri veikt atkritumu savākšanu un nodrošināt tīrību Zemē</w:t>
      </w:r>
      <w:r w:rsidR="0074473C">
        <w:rPr>
          <w:rFonts w:ascii="Times New Roman" w:hAnsi="Times New Roman"/>
          <w:iCs/>
          <w:color w:val="000000" w:themeColor="text1"/>
        </w:rPr>
        <w:t>;</w:t>
      </w:r>
    </w:p>
    <w:p w14:paraId="67F58858" w14:textId="77777777" w:rsidR="0074473C" w:rsidRDefault="00275F47" w:rsidP="0074473C">
      <w:pPr>
        <w:numPr>
          <w:ilvl w:val="2"/>
          <w:numId w:val="1"/>
        </w:numPr>
        <w:tabs>
          <w:tab w:val="left" w:pos="426"/>
        </w:tabs>
        <w:spacing w:after="120"/>
        <w:ind w:left="1701" w:hanging="708"/>
        <w:jc w:val="both"/>
        <w:rPr>
          <w:rFonts w:ascii="Times New Roman" w:hAnsi="Times New Roman" w:cs="Times New Roman"/>
          <w:iCs/>
        </w:rPr>
      </w:pPr>
      <w:r w:rsidRPr="00777AC3">
        <w:rPr>
          <w:rFonts w:ascii="Times New Roman" w:hAnsi="Times New Roman"/>
          <w:iCs/>
          <w:color w:val="000000" w:themeColor="text1"/>
        </w:rPr>
        <w:t>nodrošināt atkritumu nogādāšanu uz licencētu atkritumu izgāztuvi;</w:t>
      </w:r>
    </w:p>
    <w:p w14:paraId="517C89A2" w14:textId="77777777" w:rsidR="00777AC3" w:rsidRPr="0074473C" w:rsidRDefault="00275F47" w:rsidP="0074473C">
      <w:pPr>
        <w:numPr>
          <w:ilvl w:val="2"/>
          <w:numId w:val="1"/>
        </w:numPr>
        <w:tabs>
          <w:tab w:val="left" w:pos="426"/>
        </w:tabs>
        <w:spacing w:after="120"/>
        <w:ind w:left="1701" w:hanging="708"/>
        <w:jc w:val="both"/>
        <w:rPr>
          <w:rFonts w:ascii="Times New Roman" w:hAnsi="Times New Roman" w:cs="Times New Roman"/>
          <w:iCs/>
        </w:rPr>
      </w:pPr>
      <w:r w:rsidRPr="0074473C">
        <w:rPr>
          <w:rFonts w:ascii="Times New Roman" w:hAnsi="Times New Roman"/>
          <w:iCs/>
          <w:color w:val="000000" w:themeColor="text1"/>
        </w:rPr>
        <w:t xml:space="preserve">veikt Zemes teritorijas kopšanu, t.sk veikt regulāru zāles pļaušanu un savākšanu, atbilstoši pašvaldības saistošiem noteikumiem </w:t>
      </w:r>
      <w:r w:rsidR="0074473C">
        <w:rPr>
          <w:rFonts w:ascii="Times New Roman" w:hAnsi="Times New Roman"/>
          <w:iCs/>
          <w:color w:val="000000" w:themeColor="text1"/>
        </w:rPr>
        <w:t>p</w:t>
      </w:r>
      <w:r w:rsidRPr="0074473C">
        <w:rPr>
          <w:rFonts w:ascii="Times New Roman" w:hAnsi="Times New Roman"/>
          <w:iCs/>
          <w:color w:val="000000" w:themeColor="text1"/>
        </w:rPr>
        <w:t>ar Ādažu novada teritorijas kopšanu un būvju uzturēšanu;</w:t>
      </w:r>
    </w:p>
    <w:p w14:paraId="31B8FABF" w14:textId="77777777" w:rsidR="00777AC3" w:rsidRDefault="00275F47" w:rsidP="00777AC3">
      <w:pPr>
        <w:numPr>
          <w:ilvl w:val="1"/>
          <w:numId w:val="1"/>
        </w:numPr>
        <w:tabs>
          <w:tab w:val="left" w:pos="426"/>
        </w:tabs>
        <w:spacing w:after="120"/>
        <w:ind w:left="993" w:hanging="567"/>
        <w:jc w:val="both"/>
        <w:rPr>
          <w:rFonts w:ascii="Times New Roman" w:hAnsi="Times New Roman" w:cs="Times New Roman"/>
          <w:iCs/>
        </w:rPr>
      </w:pPr>
      <w:r w:rsidRPr="00777AC3">
        <w:rPr>
          <w:rFonts w:ascii="Times New Roman" w:hAnsi="Times New Roman"/>
          <w:iCs/>
          <w:color w:val="000000" w:themeColor="text1"/>
        </w:rPr>
        <w:t>Pašvaldība ir tiesīga veikt būvniecību,  saskaņojot ar ZMNĪ, t.sk. saskaņojot būvprojektu tā izstrādes stadijā;</w:t>
      </w:r>
    </w:p>
    <w:p w14:paraId="207844A2" w14:textId="77777777" w:rsidR="00777AC3" w:rsidRDefault="00275F47" w:rsidP="00777AC3">
      <w:pPr>
        <w:numPr>
          <w:ilvl w:val="1"/>
          <w:numId w:val="1"/>
        </w:numPr>
        <w:tabs>
          <w:tab w:val="left" w:pos="426"/>
        </w:tabs>
        <w:spacing w:after="120"/>
        <w:ind w:left="993" w:hanging="567"/>
        <w:jc w:val="both"/>
        <w:rPr>
          <w:rFonts w:ascii="Times New Roman" w:hAnsi="Times New Roman" w:cs="Times New Roman"/>
          <w:iCs/>
        </w:rPr>
      </w:pPr>
      <w:r w:rsidRPr="00777AC3">
        <w:rPr>
          <w:rFonts w:ascii="Times New Roman" w:hAnsi="Times New Roman"/>
          <w:iCs/>
          <w:color w:val="000000" w:themeColor="text1"/>
        </w:rPr>
        <w:t xml:space="preserve">Pašvaldība garantē, ka Zeme būs pieejama </w:t>
      </w:r>
      <w:r w:rsidR="0074473C" w:rsidRPr="00777AC3">
        <w:rPr>
          <w:rFonts w:ascii="Times New Roman" w:hAnsi="Times New Roman"/>
          <w:iCs/>
          <w:color w:val="000000" w:themeColor="text1"/>
        </w:rPr>
        <w:t xml:space="preserve">apmeklētājiem </w:t>
      </w:r>
      <w:r w:rsidRPr="00777AC3">
        <w:rPr>
          <w:rFonts w:ascii="Times New Roman" w:hAnsi="Times New Roman"/>
          <w:iCs/>
          <w:color w:val="000000" w:themeColor="text1"/>
        </w:rPr>
        <w:t>bez maksas un bez ierobežojum</w:t>
      </w:r>
      <w:r w:rsidR="0074473C">
        <w:rPr>
          <w:rFonts w:ascii="Times New Roman" w:hAnsi="Times New Roman"/>
          <w:iCs/>
          <w:color w:val="000000" w:themeColor="text1"/>
        </w:rPr>
        <w:t>iem</w:t>
      </w:r>
      <w:r w:rsidR="007C4F63" w:rsidRPr="00777AC3">
        <w:rPr>
          <w:rFonts w:ascii="Times New Roman" w:hAnsi="Times New Roman"/>
          <w:iCs/>
          <w:color w:val="000000" w:themeColor="text1"/>
        </w:rPr>
        <w:t>;</w:t>
      </w:r>
    </w:p>
    <w:p w14:paraId="40EDCD20" w14:textId="77777777" w:rsidR="00275F47" w:rsidRPr="00777AC3" w:rsidRDefault="00275F47" w:rsidP="00777AC3">
      <w:pPr>
        <w:numPr>
          <w:ilvl w:val="1"/>
          <w:numId w:val="1"/>
        </w:numPr>
        <w:tabs>
          <w:tab w:val="left" w:pos="426"/>
        </w:tabs>
        <w:spacing w:after="120"/>
        <w:ind w:left="993" w:hanging="567"/>
        <w:jc w:val="both"/>
        <w:rPr>
          <w:rFonts w:ascii="Times New Roman" w:hAnsi="Times New Roman" w:cs="Times New Roman"/>
          <w:iCs/>
        </w:rPr>
      </w:pPr>
      <w:r w:rsidRPr="00777AC3">
        <w:rPr>
          <w:rFonts w:ascii="Times New Roman" w:hAnsi="Times New Roman"/>
          <w:iCs/>
          <w:color w:val="000000" w:themeColor="text1"/>
        </w:rPr>
        <w:lastRenderedPageBreak/>
        <w:t>Būves, kas Vienošanās darbības laikā uzbūvētas bez ZMNĪ piekrišanas, uzskatāmas par nelikumīgu būvniecību un Pašvaldībai tās par saviem līdzekļiem ir jānojauc.</w:t>
      </w:r>
    </w:p>
    <w:p w14:paraId="7DE30908" w14:textId="77777777" w:rsidR="00564CA6" w:rsidRPr="000B2110" w:rsidRDefault="00275F47" w:rsidP="00564CA6">
      <w:pPr>
        <w:numPr>
          <w:ilvl w:val="0"/>
          <w:numId w:val="1"/>
        </w:numPr>
        <w:tabs>
          <w:tab w:val="left" w:pos="426"/>
        </w:tabs>
        <w:spacing w:after="120"/>
        <w:ind w:left="425" w:hanging="425"/>
        <w:jc w:val="both"/>
        <w:rPr>
          <w:rFonts w:ascii="Times New Roman" w:hAnsi="Times New Roman" w:cs="Times New Roman"/>
          <w:iCs/>
          <w:color w:val="000000" w:themeColor="text1"/>
        </w:rPr>
      </w:pPr>
      <w:r w:rsidRPr="000B2110">
        <w:rPr>
          <w:rFonts w:ascii="Times New Roman" w:hAnsi="Times New Roman" w:cs="Times New Roman"/>
          <w:iCs/>
          <w:color w:val="000000" w:themeColor="text1"/>
        </w:rPr>
        <w:t xml:space="preserve">Juridiskajai un iepirkumu nodaļai </w:t>
      </w:r>
      <w:r w:rsidR="0013674D">
        <w:rPr>
          <w:rFonts w:ascii="Times New Roman" w:hAnsi="Times New Roman" w:cs="Times New Roman"/>
          <w:iCs/>
          <w:color w:val="000000" w:themeColor="text1"/>
        </w:rPr>
        <w:t xml:space="preserve">viena mēneša laikā no lēmuma pieņemšanas </w:t>
      </w:r>
      <w:r w:rsidRPr="000B2110">
        <w:rPr>
          <w:rFonts w:ascii="Times New Roman" w:hAnsi="Times New Roman" w:cs="Times New Roman"/>
          <w:iCs/>
          <w:color w:val="000000" w:themeColor="text1"/>
        </w:rPr>
        <w:t xml:space="preserve">veikt 1. punktā </w:t>
      </w:r>
      <w:r w:rsidR="00A366D5" w:rsidRPr="000B2110">
        <w:rPr>
          <w:rFonts w:ascii="Times New Roman" w:hAnsi="Times New Roman" w:cs="Times New Roman"/>
          <w:iCs/>
          <w:color w:val="000000" w:themeColor="text1"/>
        </w:rPr>
        <w:t>norādītās vienošanās sagatavošanu.</w:t>
      </w:r>
    </w:p>
    <w:p w14:paraId="09DE71E5" w14:textId="77777777" w:rsidR="0074473C" w:rsidRPr="000B2110" w:rsidRDefault="000B2110" w:rsidP="00564CA6">
      <w:pPr>
        <w:numPr>
          <w:ilvl w:val="0"/>
          <w:numId w:val="1"/>
        </w:numPr>
        <w:tabs>
          <w:tab w:val="left" w:pos="426"/>
        </w:tabs>
        <w:spacing w:after="120"/>
        <w:ind w:left="425" w:hanging="425"/>
        <w:jc w:val="both"/>
        <w:rPr>
          <w:rFonts w:ascii="Times New Roman" w:hAnsi="Times New Roman" w:cs="Times New Roman"/>
          <w:iCs/>
          <w:color w:val="000000" w:themeColor="text1"/>
        </w:rPr>
      </w:pPr>
      <w:r w:rsidRPr="000B2110">
        <w:rPr>
          <w:rFonts w:ascii="Times New Roman" w:eastAsia="Calibri" w:hAnsi="Times New Roman" w:cs="Times New Roman"/>
        </w:rPr>
        <w:t xml:space="preserve">Pašvaldības izpilddirektoram </w:t>
      </w:r>
      <w:r w:rsidRPr="000B2110">
        <w:rPr>
          <w:rFonts w:ascii="Times New Roman" w:hAnsi="Times New Roman" w:cs="Times New Roman"/>
          <w:iCs/>
          <w:color w:val="000000" w:themeColor="text1"/>
        </w:rPr>
        <w:t>veikt</w:t>
      </w:r>
      <w:r w:rsidR="0074473C" w:rsidRPr="000B2110">
        <w:rPr>
          <w:rFonts w:ascii="Times New Roman" w:hAnsi="Times New Roman" w:cs="Times New Roman"/>
          <w:iCs/>
          <w:color w:val="000000" w:themeColor="text1"/>
        </w:rPr>
        <w:t xml:space="preserve"> vienoša</w:t>
      </w:r>
      <w:r w:rsidRPr="000B2110">
        <w:rPr>
          <w:rFonts w:ascii="Times New Roman" w:hAnsi="Times New Roman" w:cs="Times New Roman"/>
          <w:iCs/>
          <w:color w:val="000000" w:themeColor="text1"/>
        </w:rPr>
        <w:t>nās parakstīšanu.</w:t>
      </w:r>
    </w:p>
    <w:p w14:paraId="35C40694" w14:textId="77777777" w:rsidR="00275F47" w:rsidRPr="00CD068D" w:rsidRDefault="00275F47" w:rsidP="00275F47">
      <w:pPr>
        <w:numPr>
          <w:ilvl w:val="0"/>
          <w:numId w:val="1"/>
        </w:numPr>
        <w:tabs>
          <w:tab w:val="left" w:pos="426"/>
        </w:tabs>
        <w:spacing w:before="120" w:after="120"/>
        <w:ind w:left="425" w:hanging="425"/>
        <w:jc w:val="both"/>
        <w:rPr>
          <w:rFonts w:ascii="Times New Roman" w:eastAsia="Calibri" w:hAnsi="Times New Roman" w:cs="Times New Roman"/>
        </w:rPr>
      </w:pPr>
      <w:r w:rsidRPr="00CD068D">
        <w:rPr>
          <w:rFonts w:ascii="Times New Roman" w:eastAsia="Calibri" w:hAnsi="Times New Roman" w:cs="Times New Roman"/>
        </w:rPr>
        <w:t xml:space="preserve">Pašvaldības izpilddirektoram veikt lēmuma izpildes kontroli. </w:t>
      </w:r>
    </w:p>
    <w:p w14:paraId="3C3D31EF" w14:textId="77777777" w:rsidR="00564CA6" w:rsidRPr="00564CA6"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14:paraId="12B17352" w14:textId="77777777" w:rsidR="00564CA6" w:rsidRPr="00564CA6" w:rsidRDefault="00564CA6" w:rsidP="00564CA6">
      <w:pPr>
        <w:jc w:val="both"/>
        <w:rPr>
          <w:rFonts w:ascii="Times New Roman" w:hAnsi="Times New Roman" w:cs="Times New Roman"/>
        </w:rPr>
      </w:pPr>
    </w:p>
    <w:p w14:paraId="3CA1CDEE" w14:textId="77777777" w:rsidR="00564CA6" w:rsidRPr="00564CA6" w:rsidRDefault="00A366D5"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66605B2" w14:textId="77777777" w:rsidR="00564CA6" w:rsidRPr="00564CA6" w:rsidRDefault="00A366D5" w:rsidP="00564CA6">
      <w:pPr>
        <w:jc w:val="both"/>
        <w:rPr>
          <w:rFonts w:ascii="Times New Roman" w:hAnsi="Times New Roman" w:cs="Times New Roman"/>
        </w:rPr>
      </w:pPr>
      <w:r w:rsidRPr="00564CA6">
        <w:rPr>
          <w:rFonts w:ascii="Times New Roman" w:hAnsi="Times New Roman" w:cs="Times New Roman"/>
        </w:rPr>
        <w:t>__________________________</w:t>
      </w:r>
    </w:p>
    <w:p w14:paraId="32F53629" w14:textId="77777777" w:rsidR="00564CA6" w:rsidRPr="00564CA6" w:rsidRDefault="00A366D5" w:rsidP="00564CA6">
      <w:pPr>
        <w:jc w:val="both"/>
        <w:rPr>
          <w:rFonts w:ascii="Times New Roman" w:hAnsi="Times New Roman" w:cs="Times New Roman"/>
        </w:rPr>
      </w:pPr>
      <w:r w:rsidRPr="00564CA6">
        <w:rPr>
          <w:rFonts w:ascii="Times New Roman" w:hAnsi="Times New Roman" w:cs="Times New Roman"/>
        </w:rPr>
        <w:t>Izsniegt norakstus:</w:t>
      </w:r>
    </w:p>
    <w:p w14:paraId="042B9B17" w14:textId="77777777" w:rsidR="00A366D5" w:rsidRPr="00CD068D" w:rsidRDefault="00A366D5" w:rsidP="00A366D5">
      <w:pPr>
        <w:jc w:val="both"/>
        <w:rPr>
          <w:rFonts w:ascii="Times New Roman" w:hAnsi="Times New Roman" w:cs="Times New Roman"/>
          <w:color w:val="FF0000"/>
          <w:sz w:val="20"/>
          <w:szCs w:val="20"/>
        </w:rPr>
      </w:pPr>
      <w:r w:rsidRPr="00CD068D">
        <w:rPr>
          <w:rFonts w:ascii="Times New Roman" w:eastAsia="Calibri" w:hAnsi="Times New Roman" w:cs="Times New Roman"/>
        </w:rPr>
        <w:t>APN</w:t>
      </w:r>
      <w:r>
        <w:rPr>
          <w:rFonts w:ascii="Times New Roman" w:eastAsia="Calibri" w:hAnsi="Times New Roman" w:cs="Times New Roman"/>
        </w:rPr>
        <w:t xml:space="preserve">, </w:t>
      </w:r>
      <w:r w:rsidRPr="00CD068D">
        <w:rPr>
          <w:rFonts w:ascii="Times New Roman" w:eastAsia="Calibri" w:hAnsi="Times New Roman" w:cs="Times New Roman"/>
        </w:rPr>
        <w:t>CKS</w:t>
      </w:r>
      <w:r>
        <w:rPr>
          <w:rFonts w:ascii="Times New Roman" w:eastAsia="Calibri" w:hAnsi="Times New Roman" w:cs="Times New Roman"/>
        </w:rPr>
        <w:t>, JIN, IDR - @</w:t>
      </w:r>
    </w:p>
    <w:p w14:paraId="17E96CD1" w14:textId="77777777" w:rsidR="00564CA6" w:rsidRPr="00564CA6" w:rsidRDefault="00564CA6" w:rsidP="00564CA6">
      <w:pPr>
        <w:jc w:val="both"/>
        <w:rPr>
          <w:rFonts w:ascii="Times New Roman" w:hAnsi="Times New Roman" w:cs="Times New Roman"/>
          <w:color w:val="FF0000"/>
        </w:rPr>
      </w:pPr>
    </w:p>
    <w:p w14:paraId="71004EE3" w14:textId="77777777" w:rsidR="00564CA6" w:rsidRPr="00A366D5" w:rsidRDefault="00A366D5" w:rsidP="00564CA6">
      <w:pPr>
        <w:rPr>
          <w:rFonts w:ascii="Times New Roman" w:hAnsi="Times New Roman" w:cs="Times New Roman"/>
          <w:color w:val="000000" w:themeColor="text1"/>
          <w:sz w:val="20"/>
          <w:szCs w:val="20"/>
        </w:rPr>
      </w:pPr>
      <w:proofErr w:type="spellStart"/>
      <w:r w:rsidRPr="00A366D5">
        <w:rPr>
          <w:rFonts w:ascii="Times New Roman" w:hAnsi="Times New Roman" w:cs="Times New Roman"/>
          <w:color w:val="000000" w:themeColor="text1"/>
          <w:sz w:val="20"/>
          <w:szCs w:val="20"/>
        </w:rPr>
        <w:t>A.Dukāte</w:t>
      </w:r>
      <w:proofErr w:type="spellEnd"/>
      <w:r w:rsidRPr="00A366D5">
        <w:rPr>
          <w:rFonts w:ascii="Times New Roman" w:hAnsi="Times New Roman" w:cs="Times New Roman"/>
          <w:color w:val="000000" w:themeColor="text1"/>
          <w:sz w:val="20"/>
          <w:szCs w:val="20"/>
        </w:rPr>
        <w:t>, 67398061</w:t>
      </w:r>
    </w:p>
    <w:sectPr w:rsidR="00564CA6" w:rsidRPr="00A366D5" w:rsidSect="005C7FA1">
      <w:headerReference w:type="default" r:id="rId8"/>
      <w:footerReference w:type="default" r:id="rId9"/>
      <w:headerReference w:type="first" r:id="rId10"/>
      <w:footerReference w:type="first" r:id="rId11"/>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B520A" w14:textId="77777777" w:rsidR="007E4BB2" w:rsidRDefault="007E4BB2">
      <w:r>
        <w:separator/>
      </w:r>
    </w:p>
  </w:endnote>
  <w:endnote w:type="continuationSeparator" w:id="0">
    <w:p w14:paraId="7E3109EC" w14:textId="77777777" w:rsidR="007E4BB2" w:rsidRDefault="007E4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panose1 w:val="00000500000000000000"/>
    <w:charset w:val="00"/>
    <w:family w:val="modern"/>
    <w:notTrueType/>
    <w:pitch w:val="variable"/>
    <w:sig w:usb0="2000020F" w:usb1="00000003" w:usb2="00000000" w:usb3="00000000" w:csb0="00000197"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07053"/>
      <w:docPartObj>
        <w:docPartGallery w:val="Page Numbers (Bottom of Page)"/>
        <w:docPartUnique/>
      </w:docPartObj>
    </w:sdtPr>
    <w:sdtEndPr>
      <w:rPr>
        <w:rFonts w:ascii="Times New Roman" w:hAnsi="Times New Roman" w:cs="Times New Roman"/>
        <w:noProof/>
      </w:rPr>
    </w:sdtEndPr>
    <w:sdtContent>
      <w:p w14:paraId="600BCE79" w14:textId="77777777" w:rsidR="005C7FA1" w:rsidRPr="005C7FA1" w:rsidRDefault="00A366D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3FFCD624"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575A5" w14:textId="77777777" w:rsidR="005C7FA1" w:rsidRPr="005C7FA1" w:rsidRDefault="005C7FA1">
    <w:pPr>
      <w:pStyle w:val="Footer"/>
      <w:jc w:val="right"/>
      <w:rPr>
        <w:rFonts w:ascii="Times New Roman" w:hAnsi="Times New Roman" w:cs="Times New Roman"/>
      </w:rPr>
    </w:pPr>
  </w:p>
  <w:p w14:paraId="104F2771"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E4C1D" w14:textId="77777777" w:rsidR="007E4BB2" w:rsidRDefault="007E4BB2">
      <w:r>
        <w:separator/>
      </w:r>
    </w:p>
  </w:footnote>
  <w:footnote w:type="continuationSeparator" w:id="0">
    <w:p w14:paraId="3F04D5AB" w14:textId="77777777" w:rsidR="007E4BB2" w:rsidRDefault="007E4B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8424B"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0DFB4"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78C"/>
    <w:multiLevelType w:val="hybridMultilevel"/>
    <w:tmpl w:val="D2D49FB4"/>
    <w:lvl w:ilvl="0" w:tplc="07189D74">
      <w:numFmt w:val="bullet"/>
      <w:lvlText w:val="-"/>
      <w:lvlJc w:val="left"/>
      <w:pPr>
        <w:ind w:left="720" w:hanging="360"/>
      </w:pPr>
      <w:rPr>
        <w:rFonts w:ascii="Montserrat" w:eastAsia="Calibri" w:hAnsi="Montserrat"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 w15:restartNumberingAfterBreak="0">
    <w:nsid w:val="107752F3"/>
    <w:multiLevelType w:val="hybridMultilevel"/>
    <w:tmpl w:val="63841CA0"/>
    <w:lvl w:ilvl="0" w:tplc="4D10C7BC">
      <w:start w:val="1"/>
      <w:numFmt w:val="decimal"/>
      <w:lvlText w:val="%1."/>
      <w:lvlJc w:val="left"/>
      <w:pPr>
        <w:ind w:left="720" w:hanging="360"/>
      </w:pPr>
      <w:rPr>
        <w:rFonts w:hint="default"/>
      </w:rPr>
    </w:lvl>
    <w:lvl w:ilvl="1" w:tplc="2F622F7E" w:tentative="1">
      <w:start w:val="1"/>
      <w:numFmt w:val="lowerLetter"/>
      <w:lvlText w:val="%2."/>
      <w:lvlJc w:val="left"/>
      <w:pPr>
        <w:ind w:left="1440" w:hanging="360"/>
      </w:pPr>
    </w:lvl>
    <w:lvl w:ilvl="2" w:tplc="7924CF3C" w:tentative="1">
      <w:start w:val="1"/>
      <w:numFmt w:val="lowerRoman"/>
      <w:lvlText w:val="%3."/>
      <w:lvlJc w:val="right"/>
      <w:pPr>
        <w:ind w:left="2160" w:hanging="180"/>
      </w:pPr>
    </w:lvl>
    <w:lvl w:ilvl="3" w:tplc="E7426C0A" w:tentative="1">
      <w:start w:val="1"/>
      <w:numFmt w:val="decimal"/>
      <w:lvlText w:val="%4."/>
      <w:lvlJc w:val="left"/>
      <w:pPr>
        <w:ind w:left="2880" w:hanging="360"/>
      </w:pPr>
    </w:lvl>
    <w:lvl w:ilvl="4" w:tplc="13C4BBFA" w:tentative="1">
      <w:start w:val="1"/>
      <w:numFmt w:val="lowerLetter"/>
      <w:lvlText w:val="%5."/>
      <w:lvlJc w:val="left"/>
      <w:pPr>
        <w:ind w:left="3600" w:hanging="360"/>
      </w:pPr>
    </w:lvl>
    <w:lvl w:ilvl="5" w:tplc="D5105094" w:tentative="1">
      <w:start w:val="1"/>
      <w:numFmt w:val="lowerRoman"/>
      <w:lvlText w:val="%6."/>
      <w:lvlJc w:val="right"/>
      <w:pPr>
        <w:ind w:left="4320" w:hanging="180"/>
      </w:pPr>
    </w:lvl>
    <w:lvl w:ilvl="6" w:tplc="9E221C44" w:tentative="1">
      <w:start w:val="1"/>
      <w:numFmt w:val="decimal"/>
      <w:lvlText w:val="%7."/>
      <w:lvlJc w:val="left"/>
      <w:pPr>
        <w:ind w:left="5040" w:hanging="360"/>
      </w:pPr>
    </w:lvl>
    <w:lvl w:ilvl="7" w:tplc="9DC2C202" w:tentative="1">
      <w:start w:val="1"/>
      <w:numFmt w:val="lowerLetter"/>
      <w:lvlText w:val="%8."/>
      <w:lvlJc w:val="left"/>
      <w:pPr>
        <w:ind w:left="5760" w:hanging="360"/>
      </w:pPr>
    </w:lvl>
    <w:lvl w:ilvl="8" w:tplc="6EFE9260" w:tentative="1">
      <w:start w:val="1"/>
      <w:numFmt w:val="lowerRoman"/>
      <w:lvlText w:val="%9."/>
      <w:lvlJc w:val="right"/>
      <w:pPr>
        <w:ind w:left="6480" w:hanging="180"/>
      </w:pPr>
    </w:lvl>
  </w:abstractNum>
  <w:abstractNum w:abstractNumId="2" w15:restartNumberingAfterBreak="0">
    <w:nsid w:val="4DC9581A"/>
    <w:multiLevelType w:val="hybridMultilevel"/>
    <w:tmpl w:val="EEBA155C"/>
    <w:lvl w:ilvl="0" w:tplc="D534ADAC">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37C1139"/>
    <w:multiLevelType w:val="multilevel"/>
    <w:tmpl w:val="633A4528"/>
    <w:lvl w:ilvl="0">
      <w:start w:val="1"/>
      <w:numFmt w:val="bullet"/>
      <w:lvlText w:val=""/>
      <w:lvlJc w:val="left"/>
      <w:pPr>
        <w:ind w:left="2061" w:hanging="360"/>
      </w:pPr>
      <w:rPr>
        <w:rFonts w:ascii="Symbol" w:hAnsi="Symbol" w:hint="default"/>
      </w:r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4" w15:restartNumberingAfterBreak="0">
    <w:nsid w:val="60EB6657"/>
    <w:multiLevelType w:val="hybridMultilevel"/>
    <w:tmpl w:val="F1F4DCAE"/>
    <w:lvl w:ilvl="0" w:tplc="A0CC6100">
      <w:start w:val="1"/>
      <w:numFmt w:val="decimal"/>
      <w:lvlText w:val="%1)"/>
      <w:lvlJc w:val="left"/>
      <w:pPr>
        <w:ind w:left="720" w:hanging="360"/>
      </w:pPr>
      <w:rPr>
        <w:rFonts w:ascii="Times New Roman" w:eastAsiaTheme="minorHAnsi" w:hAnsi="Times New Roman" w:cs="Times New Roman"/>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6" w15:restartNumberingAfterBreak="0">
    <w:nsid w:val="7EE74161"/>
    <w:multiLevelType w:val="hybridMultilevel"/>
    <w:tmpl w:val="B03EF088"/>
    <w:lvl w:ilvl="0" w:tplc="DD3E3716">
      <w:start w:val="1"/>
      <w:numFmt w:val="lowerLetter"/>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71585923">
    <w:abstractNumId w:val="5"/>
  </w:num>
  <w:num w:numId="2" w16cid:durableId="1093429999">
    <w:abstractNumId w:val="1"/>
  </w:num>
  <w:num w:numId="3" w16cid:durableId="2099400771">
    <w:abstractNumId w:val="2"/>
  </w:num>
  <w:num w:numId="4" w16cid:durableId="16394872">
    <w:abstractNumId w:val="0"/>
  </w:num>
  <w:num w:numId="5" w16cid:durableId="1863009572">
    <w:abstractNumId w:val="3"/>
  </w:num>
  <w:num w:numId="6" w16cid:durableId="1867986043">
    <w:abstractNumId w:val="4"/>
  </w:num>
  <w:num w:numId="7" w16cid:durableId="3052078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0B2110"/>
    <w:rsid w:val="0013674D"/>
    <w:rsid w:val="00243526"/>
    <w:rsid w:val="0024780F"/>
    <w:rsid w:val="0025391B"/>
    <w:rsid w:val="00275F47"/>
    <w:rsid w:val="00297558"/>
    <w:rsid w:val="003170A3"/>
    <w:rsid w:val="00351D48"/>
    <w:rsid w:val="004D516C"/>
    <w:rsid w:val="0053073B"/>
    <w:rsid w:val="00543508"/>
    <w:rsid w:val="00564CA6"/>
    <w:rsid w:val="005C7FA1"/>
    <w:rsid w:val="00617AAC"/>
    <w:rsid w:val="00693F05"/>
    <w:rsid w:val="006D3451"/>
    <w:rsid w:val="0074092B"/>
    <w:rsid w:val="0074473C"/>
    <w:rsid w:val="00777AC3"/>
    <w:rsid w:val="007C4F63"/>
    <w:rsid w:val="007E4BB2"/>
    <w:rsid w:val="0080316F"/>
    <w:rsid w:val="009139A1"/>
    <w:rsid w:val="00996740"/>
    <w:rsid w:val="00A366D5"/>
    <w:rsid w:val="00B36CD4"/>
    <w:rsid w:val="00BC0681"/>
    <w:rsid w:val="00BF2A90"/>
    <w:rsid w:val="00D86969"/>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238DB"/>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1"/>
    <w:qFormat/>
    <w:rsid w:val="00275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3833</Words>
  <Characters>2185</Characters>
  <Application>Microsoft Office Word</Application>
  <DocSecurity>0</DocSecurity>
  <Lines>18</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2023-04-20T07:34:00Z</dcterms:created>
  <dcterms:modified xsi:type="dcterms:W3CDTF">2023-04-20T07:34:00Z</dcterms:modified>
</cp:coreProperties>
</file>