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BDD6" w14:textId="3C540B50" w:rsidR="004755A6" w:rsidRPr="00B800EA" w:rsidRDefault="004755A6" w:rsidP="004755A6">
      <w:pPr>
        <w:jc w:val="right"/>
        <w:rPr>
          <w:b/>
          <w:bCs/>
        </w:rPr>
      </w:pPr>
      <w:r>
        <w:rPr>
          <w:b/>
          <w:bCs/>
        </w:rPr>
        <w:t>2</w:t>
      </w:r>
      <w:r w:rsidRPr="00B800EA">
        <w:rPr>
          <w:b/>
          <w:bCs/>
        </w:rPr>
        <w:t xml:space="preserve">. Pielikums </w:t>
      </w:r>
    </w:p>
    <w:p w14:paraId="2F017EDA" w14:textId="0D797D6D" w:rsidR="004755A6" w:rsidRDefault="004755A6" w:rsidP="004755A6">
      <w:pPr>
        <w:jc w:val="right"/>
      </w:pPr>
      <w:r w:rsidRPr="00854091">
        <w:t xml:space="preserve">pie Ādažu novada pašvaldības domes </w:t>
      </w:r>
      <w:r>
        <w:t>26.10</w:t>
      </w:r>
      <w:r w:rsidRPr="00854091">
        <w:t>.2022 lēmuma</w:t>
      </w:r>
      <w:r w:rsidR="00C8206F">
        <w:t xml:space="preserve"> Nr. 502</w:t>
      </w:r>
      <w:r w:rsidRPr="00854091">
        <w:t xml:space="preserve"> 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>
        <w:rPr>
          <w:shd w:val="clear" w:color="auto" w:fill="FFFFFF"/>
        </w:rPr>
        <w:t xml:space="preserve">Ņūtona, Skābekļa, un Ozona </w:t>
      </w:r>
      <w:r w:rsidRPr="00854091">
        <w:rPr>
          <w:shd w:val="clear" w:color="auto" w:fill="FFFFFF"/>
        </w:rPr>
        <w:t>ielām</w:t>
      </w:r>
      <w:bookmarkEnd w:id="0"/>
      <w:r w:rsidRPr="00854091">
        <w:rPr>
          <w:shd w:val="clear" w:color="auto" w:fill="FFFFFF"/>
        </w:rPr>
        <w:t xml:space="preserve"> Ga</w:t>
      </w:r>
      <w:r>
        <w:rPr>
          <w:shd w:val="clear" w:color="auto" w:fill="FFFFFF"/>
        </w:rPr>
        <w:t>ujas ciemā</w:t>
      </w:r>
      <w:r w:rsidRPr="00854091">
        <w:t>”</w:t>
      </w:r>
    </w:p>
    <w:p w14:paraId="676C4F4E" w14:textId="77777777" w:rsidR="004755A6" w:rsidRDefault="004755A6" w:rsidP="004755A6">
      <w:pPr>
        <w:jc w:val="right"/>
      </w:pPr>
    </w:p>
    <w:p w14:paraId="412B4292" w14:textId="77777777" w:rsidR="004755A6" w:rsidRDefault="004755A6" w:rsidP="004755A6">
      <w:pPr>
        <w:jc w:val="right"/>
      </w:pPr>
    </w:p>
    <w:p w14:paraId="33A5AFB6" w14:textId="7CA20375" w:rsidR="004755A6" w:rsidRDefault="004755A6" w:rsidP="004755A6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Skautu un Mazās Lilastes</w:t>
      </w:r>
      <w:r w:rsidRPr="00F17CFA">
        <w:rPr>
          <w:b/>
          <w:bCs/>
          <w:shd w:val="clear" w:color="auto" w:fill="FFFFFF"/>
        </w:rPr>
        <w:t xml:space="preserve"> ielu izvietojuma precizējums Gaujas ciemā, kadastra kartes fragments</w:t>
      </w:r>
    </w:p>
    <w:p w14:paraId="6E6BA9D2" w14:textId="77777777" w:rsidR="004755A6" w:rsidRDefault="004755A6" w:rsidP="004755A6">
      <w:pPr>
        <w:jc w:val="center"/>
        <w:rPr>
          <w:b/>
          <w:bCs/>
          <w:shd w:val="clear" w:color="auto" w:fill="FFFFFF"/>
        </w:rPr>
      </w:pPr>
    </w:p>
    <w:p w14:paraId="58A4BD3B" w14:textId="42FC5F11" w:rsidR="004755A6" w:rsidRPr="00F17CFA" w:rsidRDefault="004755A6" w:rsidP="004755A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6D7F8D3" wp14:editId="7328C984">
            <wp:extent cx="5231959" cy="7186027"/>
            <wp:effectExtent l="0" t="0" r="6985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633" cy="719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E5DD" w14:textId="77777777" w:rsidR="00725884" w:rsidRDefault="00725884"/>
    <w:sectPr w:rsidR="00725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6"/>
    <w:rsid w:val="000C23F5"/>
    <w:rsid w:val="0031735A"/>
    <w:rsid w:val="004755A6"/>
    <w:rsid w:val="004A7BC5"/>
    <w:rsid w:val="00656A78"/>
    <w:rsid w:val="00725884"/>
    <w:rsid w:val="008B3401"/>
    <w:rsid w:val="00C8206F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21FD6"/>
  <w15:chartTrackingRefBased/>
  <w15:docId w15:val="{B06AC624-143E-42D4-8605-3AC7067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2022-10-26T11:27:00Z</dcterms:created>
  <dcterms:modified xsi:type="dcterms:W3CDTF">2022-10-26T11:27:00Z</dcterms:modified>
</cp:coreProperties>
</file>