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BD6D3" w14:textId="77777777" w:rsidR="00EC14D0" w:rsidRDefault="00EC14D0" w:rsidP="00D65CF1">
      <w:pPr>
        <w:pStyle w:val="NoSpacing"/>
        <w:rPr>
          <w:rFonts w:eastAsia="Times New Roman"/>
          <w:b/>
          <w:bCs/>
          <w:color w:val="000000"/>
          <w:lang w:eastAsia="lv-LV"/>
        </w:rPr>
      </w:pPr>
    </w:p>
    <w:sdt>
      <w:sdtPr>
        <w:rPr>
          <w:rFonts w:ascii="Times New Roman" w:eastAsiaTheme="minorHAnsi" w:hAnsi="Times New Roman"/>
          <w:sz w:val="20"/>
          <w:szCs w:val="20"/>
          <w:lang w:val="lv-LV"/>
        </w:rPr>
        <w:id w:val="1521208046"/>
        <w:placeholder>
          <w:docPart w:val="1E7732D99F394EE69B2869FB4B1D1712"/>
        </w:placeholder>
      </w:sdtPr>
      <w:sdtEndPr>
        <w:rPr>
          <w:rFonts w:eastAsia="Calibri"/>
          <w:lang w:val="en-US"/>
        </w:rPr>
      </w:sdtEndPr>
      <w:sdtContent>
        <w:p w14:paraId="4D6D664C" w14:textId="77777777" w:rsidR="00EC14D0" w:rsidRPr="00EE2398" w:rsidRDefault="00341E9B" w:rsidP="00EC14D0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  <w:r w:rsidRPr="00EE2398">
            <w:rPr>
              <w:rFonts w:ascii="Times New Roman" w:hAnsi="Times New Roman"/>
              <w:noProof/>
              <w:lang w:val="lv-LV" w:eastAsia="lv-LV"/>
            </w:rPr>
            <w:drawing>
              <wp:anchor distT="0" distB="0" distL="114300" distR="114300" simplePos="0" relativeHeight="251658240" behindDoc="1" locked="0" layoutInCell="1" allowOverlap="1" wp14:anchorId="6941DC60" wp14:editId="1EB03C93">
                <wp:simplePos x="0" y="0"/>
                <wp:positionH relativeFrom="margin">
                  <wp:posOffset>2611755</wp:posOffset>
                </wp:positionH>
                <wp:positionV relativeFrom="paragraph">
                  <wp:posOffset>95250</wp:posOffset>
                </wp:positionV>
                <wp:extent cx="500400" cy="594000"/>
                <wp:effectExtent l="0" t="0" r="0" b="0"/>
                <wp:wrapThrough wrapText="bothSides">
                  <wp:wrapPolygon edited="0">
                    <wp:start x="0" y="0"/>
                    <wp:lineTo x="0" y="20791"/>
                    <wp:lineTo x="20558" y="20791"/>
                    <wp:lineTo x="20558" y="0"/>
                    <wp:lineTo x="0" y="0"/>
                  </wp:wrapPolygon>
                </wp:wrapThrough>
                <wp:docPr id="3" name="Attēl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0400" cy="59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FA3F02" w14:textId="77777777" w:rsidR="00EC14D0" w:rsidRPr="00EE2398" w:rsidRDefault="00EC14D0" w:rsidP="00EC14D0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  <w:bookmarkStart w:id="0" w:name="_Hlk94691010"/>
        </w:p>
        <w:p w14:paraId="335021EB" w14:textId="77777777" w:rsidR="00EC14D0" w:rsidRPr="00EE2398" w:rsidRDefault="00EC14D0" w:rsidP="00EC14D0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24320752" w14:textId="77777777" w:rsidR="00EC14D0" w:rsidRPr="00EE2398" w:rsidRDefault="00EC14D0" w:rsidP="00EC14D0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2E4F8B30" w14:textId="77777777" w:rsidR="00EC14D0" w:rsidRPr="00EE2398" w:rsidRDefault="00341E9B" w:rsidP="00EC14D0">
          <w:pPr>
            <w:pStyle w:val="NoSpacing"/>
            <w:spacing w:before="120"/>
            <w:jc w:val="center"/>
            <w:rPr>
              <w:rFonts w:ascii="Times New Roman" w:hAnsi="Times New Roman"/>
              <w:b/>
              <w:bCs/>
              <w:sz w:val="28"/>
              <w:szCs w:val="28"/>
              <w:lang w:val="lv-LV"/>
            </w:rPr>
          </w:pPr>
          <w:r w:rsidRPr="00EE2398">
            <w:rPr>
              <w:rFonts w:ascii="Times New Roman" w:hAnsi="Times New Roman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3C9B8555" w14:textId="77777777" w:rsidR="00EC14D0" w:rsidRPr="00EE2398" w:rsidRDefault="00341E9B" w:rsidP="00EC14D0">
          <w:pPr>
            <w:pStyle w:val="NoSpacing"/>
            <w:jc w:val="center"/>
            <w:rPr>
              <w:rFonts w:ascii="Times New Roman" w:hAnsi="Times New Roman"/>
              <w:sz w:val="10"/>
              <w:szCs w:val="10"/>
              <w:lang w:val="lv-LV"/>
            </w:rPr>
          </w:pPr>
          <w:r w:rsidRPr="00EE2398">
            <w:rPr>
              <w:rFonts w:ascii="Times New Roman" w:hAnsi="Times New Roman"/>
              <w:sz w:val="10"/>
              <w:szCs w:val="10"/>
              <w:lang w:val="lv-LV"/>
            </w:rPr>
            <w:t>__________________________________________________________________________________________________________________________________________________________________</w:t>
          </w:r>
        </w:p>
        <w:p w14:paraId="3556E000" w14:textId="77777777" w:rsidR="00EC14D0" w:rsidRPr="00EE2398" w:rsidRDefault="00341E9B" w:rsidP="00EC14D0">
          <w:pPr>
            <w:pStyle w:val="NoSpacing"/>
            <w:spacing w:before="60"/>
            <w:jc w:val="center"/>
            <w:rPr>
              <w:rFonts w:ascii="Times New Roman" w:hAnsi="Times New Roman"/>
              <w:noProof/>
              <w:sz w:val="20"/>
              <w:szCs w:val="20"/>
              <w:lang w:val="lv-LV"/>
            </w:rPr>
          </w:pPr>
          <w:r w:rsidRPr="00EE2398">
            <w:rPr>
              <w:rFonts w:ascii="Times New Roman" w:hAnsi="Times New Roman"/>
              <w:noProof/>
              <w:sz w:val="20"/>
              <w:szCs w:val="20"/>
              <w:lang w:val="lv-LV"/>
            </w:rPr>
            <w:t>Gaujas iela 33A, Ādaži, Ādažu pag., Ādažu novads, LV-2164, tālr. 67997350, e-pasts dome@adazi.lv</w:t>
          </w:r>
        </w:p>
      </w:sdtContent>
    </w:sdt>
    <w:bookmarkEnd w:id="0"/>
    <w:p w14:paraId="60DC3CD6" w14:textId="77777777" w:rsidR="0008777F" w:rsidRDefault="0008777F" w:rsidP="0008777F">
      <w:pPr>
        <w:jc w:val="right"/>
      </w:pPr>
    </w:p>
    <w:p w14:paraId="7C16B99A" w14:textId="4CBA9E32" w:rsidR="0008777F" w:rsidRDefault="00852E17" w:rsidP="0008777F">
      <w:pPr>
        <w:spacing w:after="0"/>
        <w:jc w:val="right"/>
      </w:pPr>
      <w:r>
        <w:t>Projekts uz 08</w:t>
      </w:r>
      <w:r w:rsidR="00031E90">
        <w:t>.03</w:t>
      </w:r>
      <w:r w:rsidR="0008777F">
        <w:t>.2022.</w:t>
      </w:r>
    </w:p>
    <w:p w14:paraId="0EDB3D50" w14:textId="77777777" w:rsidR="0008777F" w:rsidRDefault="0008777F" w:rsidP="0008777F">
      <w:pPr>
        <w:spacing w:after="0"/>
        <w:jc w:val="right"/>
      </w:pPr>
      <w:r>
        <w:t xml:space="preserve">Vēlamais izskatīšanas laiks: </w:t>
      </w:r>
    </w:p>
    <w:p w14:paraId="0BCBDCFD" w14:textId="77777777" w:rsidR="0008777F" w:rsidRPr="00C2228A" w:rsidRDefault="00031E90" w:rsidP="0008777F">
      <w:pPr>
        <w:spacing w:after="0"/>
        <w:jc w:val="right"/>
      </w:pPr>
      <w:r>
        <w:t>Finanšu</w:t>
      </w:r>
      <w:r w:rsidR="00E4158B">
        <w:t xml:space="preserve"> </w:t>
      </w:r>
      <w:r>
        <w:t>komitejā 16</w:t>
      </w:r>
      <w:r w:rsidR="002F7BFA">
        <w:t>.03</w:t>
      </w:r>
      <w:r w:rsidR="0008777F" w:rsidRPr="00C2228A">
        <w:t>.2022.</w:t>
      </w:r>
    </w:p>
    <w:p w14:paraId="26E98EDC" w14:textId="77777777" w:rsidR="0008777F" w:rsidRDefault="00E948BC" w:rsidP="00E948BC">
      <w:pPr>
        <w:spacing w:after="0"/>
        <w:jc w:val="right"/>
      </w:pPr>
      <w:r>
        <w:t>Domē 23</w:t>
      </w:r>
      <w:r w:rsidR="002F7BFA">
        <w:t>.03</w:t>
      </w:r>
      <w:r w:rsidR="0008777F" w:rsidRPr="00C2228A">
        <w:t>.2022.</w:t>
      </w:r>
    </w:p>
    <w:p w14:paraId="691A4332" w14:textId="77777777" w:rsidR="0008777F" w:rsidRDefault="0008777F" w:rsidP="0008777F">
      <w:pPr>
        <w:spacing w:after="0"/>
        <w:jc w:val="right"/>
      </w:pPr>
      <w:r>
        <w:t>Sagatavotājs: Elīna Klindžāne</w:t>
      </w:r>
    </w:p>
    <w:p w14:paraId="2F90B4A0" w14:textId="7F8185E2" w:rsidR="0008777F" w:rsidRDefault="0008777F" w:rsidP="0008777F">
      <w:pPr>
        <w:spacing w:after="0"/>
        <w:jc w:val="right"/>
      </w:pPr>
      <w:r>
        <w:t xml:space="preserve">Ziņotājs: </w:t>
      </w:r>
      <w:r w:rsidR="007C05D1">
        <w:t>Andris Solovjovs</w:t>
      </w:r>
    </w:p>
    <w:p w14:paraId="5D6E2156" w14:textId="77777777" w:rsidR="0008777F" w:rsidRDefault="0008777F" w:rsidP="0008777F">
      <w:pPr>
        <w:shd w:val="clear" w:color="auto" w:fill="FFFFFF"/>
        <w:tabs>
          <w:tab w:val="left" w:pos="3686"/>
        </w:tabs>
        <w:spacing w:after="0"/>
        <w:rPr>
          <w:rFonts w:eastAsia="Calibri"/>
          <w:b/>
          <w:lang w:bidi="en-US"/>
        </w:rPr>
      </w:pPr>
    </w:p>
    <w:p w14:paraId="6501B775" w14:textId="77777777" w:rsidR="0008777F" w:rsidRDefault="0008777F" w:rsidP="0008777F">
      <w:pPr>
        <w:shd w:val="clear" w:color="auto" w:fill="FFFFFF"/>
        <w:spacing w:after="0"/>
        <w:jc w:val="right"/>
        <w:rPr>
          <w:rFonts w:eastAsia="Calibri"/>
          <w:lang w:bidi="en-US"/>
        </w:rPr>
      </w:pPr>
      <w:r>
        <w:rPr>
          <w:rFonts w:eastAsia="Calibri"/>
          <w:lang w:bidi="en-US"/>
        </w:rPr>
        <w:t>Apstiprināti</w:t>
      </w:r>
    </w:p>
    <w:p w14:paraId="0DE7EDD5" w14:textId="77777777" w:rsidR="0008777F" w:rsidRDefault="0008777F" w:rsidP="0008777F">
      <w:pPr>
        <w:shd w:val="clear" w:color="auto" w:fill="FFFFFF"/>
        <w:spacing w:after="0"/>
        <w:jc w:val="right"/>
        <w:rPr>
          <w:rFonts w:eastAsia="Calibri"/>
          <w:lang w:bidi="en-US"/>
        </w:rPr>
      </w:pPr>
      <w:r w:rsidRPr="00A12F88">
        <w:rPr>
          <w:rFonts w:eastAsia="Calibri"/>
          <w:lang w:bidi="en-US"/>
        </w:rPr>
        <w:t xml:space="preserve">Ādažu novada pašvaldības domes sēdē </w:t>
      </w:r>
    </w:p>
    <w:p w14:paraId="159BAE31" w14:textId="77777777" w:rsidR="0008777F" w:rsidRPr="00A12F88" w:rsidRDefault="0008777F" w:rsidP="0008777F">
      <w:pPr>
        <w:shd w:val="clear" w:color="auto" w:fill="FFFFFF"/>
        <w:spacing w:after="0"/>
        <w:jc w:val="right"/>
        <w:rPr>
          <w:rFonts w:eastAsia="Calibri"/>
          <w:lang w:bidi="en-US"/>
        </w:rPr>
      </w:pPr>
      <w:r w:rsidRPr="003E359F">
        <w:rPr>
          <w:rFonts w:eastAsia="Calibri"/>
          <w:lang w:bidi="en-US"/>
        </w:rPr>
        <w:t xml:space="preserve">2022. gada </w:t>
      </w:r>
      <w:r w:rsidR="00E948BC">
        <w:rPr>
          <w:rFonts w:eastAsia="Calibri"/>
          <w:lang w:bidi="en-US"/>
        </w:rPr>
        <w:t>23</w:t>
      </w:r>
      <w:r w:rsidR="002F7BFA">
        <w:rPr>
          <w:rFonts w:eastAsia="Calibri"/>
          <w:lang w:bidi="en-US"/>
        </w:rPr>
        <w:t>. martā</w:t>
      </w:r>
      <w:r w:rsidRPr="003E359F">
        <w:rPr>
          <w:rFonts w:eastAsia="Calibri"/>
          <w:lang w:bidi="en-US"/>
        </w:rPr>
        <w:t xml:space="preserve"> (protokols Nr. _, § _)</w:t>
      </w:r>
    </w:p>
    <w:p w14:paraId="10764EEB" w14:textId="77777777" w:rsidR="0008777F" w:rsidRDefault="0008777F" w:rsidP="0008777F">
      <w:pPr>
        <w:spacing w:after="0"/>
      </w:pPr>
    </w:p>
    <w:p w14:paraId="25BE3AEE" w14:textId="77777777" w:rsidR="0008777F" w:rsidRPr="00D1679A" w:rsidRDefault="0008777F" w:rsidP="004E4C4C">
      <w:pPr>
        <w:spacing w:after="0"/>
        <w:jc w:val="center"/>
        <w:rPr>
          <w:sz w:val="28"/>
          <w:szCs w:val="28"/>
        </w:rPr>
      </w:pPr>
      <w:r w:rsidRPr="00D1679A">
        <w:rPr>
          <w:sz w:val="28"/>
          <w:szCs w:val="28"/>
        </w:rPr>
        <w:t>SAISTOŠIE NOTEIKUMI</w:t>
      </w:r>
    </w:p>
    <w:p w14:paraId="0DE780B9" w14:textId="77777777" w:rsidR="0008777F" w:rsidRPr="009530D1" w:rsidRDefault="0008777F" w:rsidP="004E4C4C">
      <w:pPr>
        <w:spacing w:after="0"/>
        <w:jc w:val="center"/>
      </w:pPr>
      <w:r w:rsidRPr="009530D1">
        <w:t>Ādažos, Ādažu novadā</w:t>
      </w:r>
    </w:p>
    <w:p w14:paraId="0541FEE5" w14:textId="77777777" w:rsidR="0008777F" w:rsidRDefault="0008777F" w:rsidP="0008777F">
      <w:pPr>
        <w:jc w:val="center"/>
      </w:pPr>
    </w:p>
    <w:p w14:paraId="4FDC47D2" w14:textId="77777777" w:rsidR="0008777F" w:rsidRDefault="00E948BC" w:rsidP="0008777F">
      <w:pPr>
        <w:tabs>
          <w:tab w:val="right" w:pos="9405"/>
        </w:tabs>
      </w:pPr>
      <w:r>
        <w:t>2022. gada 23</w:t>
      </w:r>
      <w:r w:rsidR="002F7BFA">
        <w:t>. martā</w:t>
      </w:r>
      <w:r w:rsidR="0008777F">
        <w:tab/>
      </w:r>
      <w:r w:rsidR="0008777F" w:rsidRPr="000C5093">
        <w:t>Nr.</w:t>
      </w:r>
      <w:r w:rsidR="0008777F">
        <w:t>______</w:t>
      </w:r>
    </w:p>
    <w:p w14:paraId="50BC18B5" w14:textId="77777777" w:rsidR="0008777F" w:rsidRDefault="0008777F" w:rsidP="0008777F"/>
    <w:p w14:paraId="5B0CB44A" w14:textId="4BA04942" w:rsidR="002F7BFA" w:rsidRPr="00D1679A" w:rsidRDefault="00CA71B3" w:rsidP="00CA71B3">
      <w:pPr>
        <w:spacing w:after="0"/>
        <w:jc w:val="center"/>
        <w:rPr>
          <w:rFonts w:eastAsia="Times New Roman"/>
          <w:b/>
          <w:color w:val="000000"/>
          <w:sz w:val="28"/>
          <w:szCs w:val="28"/>
        </w:rPr>
      </w:pPr>
      <w:bookmarkStart w:id="1" w:name="_Hlk97554628"/>
      <w:r w:rsidRPr="00D1679A">
        <w:rPr>
          <w:rFonts w:eastAsia="Times New Roman"/>
          <w:b/>
          <w:color w:val="000000"/>
          <w:sz w:val="28"/>
          <w:szCs w:val="28"/>
        </w:rPr>
        <w:t xml:space="preserve">Par </w:t>
      </w:r>
      <w:r w:rsidR="00031E90" w:rsidRPr="00D1679A">
        <w:rPr>
          <w:rFonts w:eastAsia="Times New Roman"/>
          <w:b/>
          <w:color w:val="000000"/>
          <w:sz w:val="28"/>
          <w:szCs w:val="28"/>
        </w:rPr>
        <w:t xml:space="preserve">pašvaldības aģentūras "Carnikavas </w:t>
      </w:r>
      <w:proofErr w:type="spellStart"/>
      <w:r w:rsidR="00031E90" w:rsidRPr="00D1679A">
        <w:rPr>
          <w:rFonts w:eastAsia="Times New Roman"/>
          <w:b/>
          <w:color w:val="000000"/>
          <w:sz w:val="28"/>
          <w:szCs w:val="28"/>
        </w:rPr>
        <w:t>komunālserviss</w:t>
      </w:r>
      <w:proofErr w:type="spellEnd"/>
      <w:r w:rsidR="00031E90" w:rsidRPr="00D1679A">
        <w:rPr>
          <w:rFonts w:eastAsia="Times New Roman"/>
          <w:b/>
          <w:color w:val="000000"/>
          <w:sz w:val="28"/>
          <w:szCs w:val="28"/>
        </w:rPr>
        <w:t xml:space="preserve">" maksas pakalpojumiem ūdensapgādē, notekūdeņu novadīšanā un attīrīšanā </w:t>
      </w:r>
    </w:p>
    <w:bookmarkEnd w:id="1"/>
    <w:p w14:paraId="116D613D" w14:textId="77777777" w:rsidR="00CA71B3" w:rsidRPr="002F7BFA" w:rsidRDefault="00CA71B3" w:rsidP="00CA71B3">
      <w:pPr>
        <w:spacing w:after="0"/>
        <w:jc w:val="center"/>
        <w:rPr>
          <w:rFonts w:eastAsia="Times New Roman"/>
          <w:color w:val="000000"/>
        </w:rPr>
      </w:pPr>
    </w:p>
    <w:p w14:paraId="70BD509C" w14:textId="77777777" w:rsidR="008151AB" w:rsidRPr="0072221C" w:rsidRDefault="008151AB" w:rsidP="008151AB">
      <w:pPr>
        <w:spacing w:after="0"/>
        <w:jc w:val="right"/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</w:pPr>
      <w:r w:rsidRPr="0072221C"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Izdoti saskaņā ar </w:t>
      </w:r>
    </w:p>
    <w:p w14:paraId="29CA644A" w14:textId="77777777" w:rsidR="008151AB" w:rsidRDefault="008151AB" w:rsidP="008151AB">
      <w:pPr>
        <w:spacing w:after="0"/>
        <w:jc w:val="right"/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</w:pPr>
      <w:r w:rsidRPr="0072221C"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Publisko aģentūru likuma 17. panta ceturto daļu</w:t>
      </w:r>
      <w:r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,</w:t>
      </w:r>
    </w:p>
    <w:p w14:paraId="547628D9" w14:textId="77777777" w:rsidR="008151AB" w:rsidRPr="006B0D2D" w:rsidRDefault="008151AB" w:rsidP="008151AB">
      <w:pPr>
        <w:spacing w:after="0"/>
        <w:jc w:val="right"/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</w:pPr>
      <w:r w:rsidRPr="006B0D2D"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Ministru kabineta 2016. gada 21. jūnija noteikumu Nr. 403</w:t>
      </w:r>
    </w:p>
    <w:p w14:paraId="5409EEFD" w14:textId="77777777" w:rsidR="008151AB" w:rsidRPr="006B0D2D" w:rsidRDefault="008151AB" w:rsidP="008151AB">
      <w:pPr>
        <w:spacing w:after="0"/>
        <w:jc w:val="right"/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</w:pPr>
      <w:r w:rsidRPr="006B0D2D"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“Darbības programmas "Izaugsme un nodarbinātība" </w:t>
      </w:r>
    </w:p>
    <w:p w14:paraId="1C2237CE" w14:textId="77777777" w:rsidR="008151AB" w:rsidRPr="006B0D2D" w:rsidRDefault="008151AB" w:rsidP="008151AB">
      <w:pPr>
        <w:spacing w:after="0"/>
        <w:jc w:val="right"/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</w:pPr>
      <w:r w:rsidRPr="006B0D2D"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5.3.1. specifiskā atbalsta mērķa "Attīstīt un uzlabot</w:t>
      </w:r>
    </w:p>
    <w:p w14:paraId="67C38FC8" w14:textId="77777777" w:rsidR="008151AB" w:rsidRPr="006B0D2D" w:rsidRDefault="008151AB" w:rsidP="008151AB">
      <w:pPr>
        <w:spacing w:after="0"/>
        <w:jc w:val="right"/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</w:pPr>
      <w:r w:rsidRPr="006B0D2D"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ūdensapgādes un kanalizācijas sistēmas pakalpojumu kvalitāti </w:t>
      </w:r>
    </w:p>
    <w:p w14:paraId="4EEA0396" w14:textId="546FE377" w:rsidR="008151AB" w:rsidRDefault="008151AB" w:rsidP="008151AB">
      <w:pPr>
        <w:spacing w:after="0"/>
        <w:jc w:val="right"/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</w:pPr>
      <w:r w:rsidRPr="006B0D2D"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un nodrošināt pieslēgšanas iespējas" īstenošanas noteikumi” 14. punktu</w:t>
      </w:r>
    </w:p>
    <w:p w14:paraId="69B88AAA" w14:textId="77777777" w:rsidR="006D11B7" w:rsidRPr="0073376A" w:rsidRDefault="006D11B7" w:rsidP="003D60CD">
      <w:pPr>
        <w:spacing w:after="0"/>
        <w:jc w:val="right"/>
        <w:rPr>
          <w:rFonts w:eastAsia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</w:pPr>
    </w:p>
    <w:p w14:paraId="4C939E7D" w14:textId="5881433C" w:rsidR="00A57412" w:rsidRDefault="0072221C" w:rsidP="00585B1F">
      <w:pPr>
        <w:pStyle w:val="ListParagraph"/>
        <w:numPr>
          <w:ilvl w:val="0"/>
          <w:numId w:val="15"/>
        </w:numPr>
        <w:shd w:val="clear" w:color="auto" w:fill="FFFFFF"/>
        <w:spacing w:after="120" w:line="0" w:lineRule="atLeast"/>
        <w:ind w:left="426" w:hanging="426"/>
        <w:contextualSpacing w:val="0"/>
        <w:jc w:val="both"/>
        <w:rPr>
          <w:color w:val="000000" w:themeColor="text1"/>
        </w:rPr>
      </w:pPr>
      <w:bookmarkStart w:id="2" w:name="p1"/>
      <w:bookmarkStart w:id="3" w:name="p-771788"/>
      <w:bookmarkStart w:id="4" w:name="p-658947"/>
      <w:bookmarkEnd w:id="2"/>
      <w:bookmarkEnd w:id="3"/>
      <w:bookmarkEnd w:id="4"/>
      <w:r w:rsidRPr="00115364">
        <w:rPr>
          <w:color w:val="000000" w:themeColor="text1"/>
        </w:rPr>
        <w:t xml:space="preserve">Saistošie noteikumi nosaka Ādažu novada pašvaldības aģentūras "Carnikavas </w:t>
      </w:r>
      <w:proofErr w:type="spellStart"/>
      <w:r w:rsidRPr="00115364">
        <w:rPr>
          <w:color w:val="000000" w:themeColor="text1"/>
        </w:rPr>
        <w:t>komunālserviss</w:t>
      </w:r>
      <w:proofErr w:type="spellEnd"/>
      <w:r w:rsidRPr="00115364">
        <w:rPr>
          <w:color w:val="000000" w:themeColor="text1"/>
        </w:rPr>
        <w:t>" (turpmāk – Aģentūra)</w:t>
      </w:r>
      <w:r w:rsidR="009D228F">
        <w:rPr>
          <w:color w:val="000000" w:themeColor="text1"/>
        </w:rPr>
        <w:t xml:space="preserve"> </w:t>
      </w:r>
      <w:r w:rsidRPr="00115364">
        <w:rPr>
          <w:color w:val="000000" w:themeColor="text1"/>
        </w:rPr>
        <w:t>sniegto maksas pakalpojumu ūdensapgādē, notekūdeņu novadīšanā un attīrīšanā (kanalizācij</w:t>
      </w:r>
      <w:r w:rsidR="00F34185" w:rsidRPr="00115364">
        <w:rPr>
          <w:color w:val="000000" w:themeColor="text1"/>
        </w:rPr>
        <w:t xml:space="preserve">a) veidus, pakalpojumu cenrādi un </w:t>
      </w:r>
      <w:r w:rsidRPr="00115364">
        <w:rPr>
          <w:color w:val="000000" w:themeColor="text1"/>
        </w:rPr>
        <w:t>maksāšanas kārtību</w:t>
      </w:r>
      <w:r w:rsidR="00F34185" w:rsidRPr="00115364">
        <w:rPr>
          <w:color w:val="000000" w:themeColor="text1"/>
        </w:rPr>
        <w:t>.</w:t>
      </w:r>
      <w:bookmarkStart w:id="5" w:name="p-468568"/>
      <w:bookmarkStart w:id="6" w:name="_Hlk97549842"/>
      <w:bookmarkEnd w:id="5"/>
    </w:p>
    <w:p w14:paraId="4FE0C944" w14:textId="0EF38DE5" w:rsidR="003974C7" w:rsidRPr="003974C7" w:rsidRDefault="003974C7" w:rsidP="003974C7">
      <w:pPr>
        <w:pStyle w:val="tv213"/>
        <w:numPr>
          <w:ilvl w:val="0"/>
          <w:numId w:val="15"/>
        </w:numPr>
        <w:spacing w:before="0" w:beforeAutospacing="0" w:after="120" w:afterAutospacing="0"/>
        <w:ind w:left="426" w:hanging="426"/>
        <w:jc w:val="both"/>
      </w:pPr>
      <w:r w:rsidRPr="00BD1C86">
        <w:rPr>
          <w:color w:val="000000" w:themeColor="text1"/>
        </w:rPr>
        <w:t>Šajos saistošajos noteikumos ir iekļauti nosacījumi, kādus pakalpojumu sniedzējam paredz Eiropas Komisijas 2011. gada 20. decembra lēmums Nr. 2012/21/ES “Par Līguma par Eiropas</w:t>
      </w:r>
      <w:r w:rsidR="00BA138F">
        <w:rPr>
          <w:color w:val="000000" w:themeColor="text1"/>
        </w:rPr>
        <w:t xml:space="preserve"> Savienības darbību 106. panta 3</w:t>
      </w:r>
      <w:r w:rsidRPr="00BD1C86">
        <w:rPr>
          <w:color w:val="000000" w:themeColor="text1"/>
        </w:rPr>
        <w:t>. punkta piemērošanu valsts atbalstam attiecībā uz kompensāciju par sabiedriskajiem pakalpojumiem dažiem uzņēmumiem, kuriem uzticēts sniegt pakalpojumus ar vispārēju tautsaimniecisku nozīmi”.</w:t>
      </w:r>
    </w:p>
    <w:p w14:paraId="61BAD3A2" w14:textId="2614062D" w:rsidR="00A57412" w:rsidRDefault="00F62B31" w:rsidP="00585B1F">
      <w:pPr>
        <w:pStyle w:val="ListParagraph"/>
        <w:numPr>
          <w:ilvl w:val="0"/>
          <w:numId w:val="15"/>
        </w:numPr>
        <w:shd w:val="clear" w:color="auto" w:fill="FFFFFF"/>
        <w:spacing w:after="120" w:line="0" w:lineRule="atLeast"/>
        <w:ind w:left="426" w:hanging="426"/>
        <w:contextualSpacing w:val="0"/>
        <w:jc w:val="both"/>
        <w:rPr>
          <w:color w:val="000000" w:themeColor="text1"/>
        </w:rPr>
      </w:pPr>
      <w:r w:rsidRPr="00604CCD">
        <w:rPr>
          <w:color w:val="000000" w:themeColor="text1"/>
        </w:rPr>
        <w:t>Aģentūra</w:t>
      </w:r>
      <w:r w:rsidR="00604CCD">
        <w:rPr>
          <w:color w:val="000000" w:themeColor="text1"/>
        </w:rPr>
        <w:t>i</w:t>
      </w:r>
      <w:r w:rsidR="00427F44">
        <w:rPr>
          <w:color w:val="000000" w:themeColor="text1"/>
        </w:rPr>
        <w:t>,</w:t>
      </w:r>
      <w:r w:rsidRPr="00604CCD">
        <w:rPr>
          <w:color w:val="000000" w:themeColor="text1"/>
        </w:rPr>
        <w:t xml:space="preserve"> </w:t>
      </w:r>
      <w:r w:rsidR="00661085" w:rsidRPr="006B0D2D">
        <w:rPr>
          <w:color w:val="000000" w:themeColor="text1"/>
        </w:rPr>
        <w:t>kā sabiedrisko pakalpojumu sniedzējam</w:t>
      </w:r>
      <w:r w:rsidR="00427F44">
        <w:rPr>
          <w:color w:val="000000" w:themeColor="text1"/>
        </w:rPr>
        <w:t>,</w:t>
      </w:r>
      <w:r w:rsidR="00661085" w:rsidRPr="006B0D2D">
        <w:rPr>
          <w:color w:val="000000" w:themeColor="text1"/>
        </w:rPr>
        <w:t xml:space="preserve"> ir piešķirtas</w:t>
      </w:r>
      <w:r w:rsidR="00585B1F">
        <w:rPr>
          <w:color w:val="000000" w:themeColor="text1"/>
        </w:rPr>
        <w:t xml:space="preserve"> īpašas</w:t>
      </w:r>
      <w:r w:rsidR="00BE5AE4">
        <w:rPr>
          <w:color w:val="000000" w:themeColor="text1"/>
        </w:rPr>
        <w:t xml:space="preserve"> </w:t>
      </w:r>
      <w:r w:rsidR="00604CCD">
        <w:rPr>
          <w:color w:val="000000" w:themeColor="text1"/>
        </w:rPr>
        <w:t>tiesības</w:t>
      </w:r>
      <w:r w:rsidR="00661085">
        <w:rPr>
          <w:color w:val="000000" w:themeColor="text1"/>
        </w:rPr>
        <w:t xml:space="preserve"> </w:t>
      </w:r>
      <w:r w:rsidRPr="00604CCD">
        <w:rPr>
          <w:color w:val="000000" w:themeColor="text1"/>
        </w:rPr>
        <w:t>snie</w:t>
      </w:r>
      <w:r w:rsidR="00604CCD">
        <w:rPr>
          <w:color w:val="000000" w:themeColor="text1"/>
        </w:rPr>
        <w:t>gt</w:t>
      </w:r>
      <w:r w:rsidRPr="00604CCD">
        <w:rPr>
          <w:color w:val="000000" w:themeColor="text1"/>
        </w:rPr>
        <w:t xml:space="preserve"> sabiedriskos </w:t>
      </w:r>
      <w:r w:rsidRPr="006B0D2D">
        <w:rPr>
          <w:color w:val="000000" w:themeColor="text1"/>
        </w:rPr>
        <w:t>un citus ūdenssaimniecības pakalpojumus (ūdensapgāde</w:t>
      </w:r>
      <w:r w:rsidRPr="00604CCD">
        <w:rPr>
          <w:color w:val="000000" w:themeColor="text1"/>
        </w:rPr>
        <w:t>, notekūdeņu novadīšana un attīrīšana (turpmāk – pakalpojumi)</w:t>
      </w:r>
      <w:r w:rsidR="00427F44">
        <w:rPr>
          <w:color w:val="000000" w:themeColor="text1"/>
        </w:rPr>
        <w:t>)</w:t>
      </w:r>
      <w:r w:rsidRPr="00604CCD">
        <w:rPr>
          <w:color w:val="000000" w:themeColor="text1"/>
        </w:rPr>
        <w:t xml:space="preserve"> Ādažu novada Carnikavas pagasta </w:t>
      </w:r>
      <w:r w:rsidRPr="00604CCD">
        <w:rPr>
          <w:color w:val="000000" w:themeColor="text1"/>
        </w:rPr>
        <w:lastRenderedPageBreak/>
        <w:t>administratīvajā teritorijā</w:t>
      </w:r>
      <w:r w:rsidR="00A57412">
        <w:rPr>
          <w:color w:val="000000" w:themeColor="text1"/>
        </w:rPr>
        <w:t>,</w:t>
      </w:r>
      <w:r w:rsidR="00A57412" w:rsidRPr="00604CCD">
        <w:rPr>
          <w:color w:val="000000" w:themeColor="text1"/>
        </w:rPr>
        <w:t xml:space="preserve"> no t</w:t>
      </w:r>
      <w:r w:rsidR="00833099">
        <w:rPr>
          <w:color w:val="000000" w:themeColor="text1"/>
        </w:rPr>
        <w:t>ai</w:t>
      </w:r>
      <w:r w:rsidR="00A57412" w:rsidRPr="00604CCD">
        <w:rPr>
          <w:color w:val="000000" w:themeColor="text1"/>
        </w:rPr>
        <w:t xml:space="preserve"> apsaimniekošanā (pārvaldīšanā) nodotām pašvaldībai piederošām </w:t>
      </w:r>
      <w:r w:rsidR="00A57412" w:rsidRPr="00585B1F">
        <w:rPr>
          <w:color w:val="000000" w:themeColor="text1"/>
        </w:rPr>
        <w:t xml:space="preserve">dzeramā ūdens </w:t>
      </w:r>
      <w:r w:rsidR="00427F44" w:rsidRPr="00585B1F">
        <w:rPr>
          <w:color w:val="000000" w:themeColor="text1"/>
        </w:rPr>
        <w:t xml:space="preserve">apgādes </w:t>
      </w:r>
      <w:proofErr w:type="spellStart"/>
      <w:r w:rsidR="00427F44" w:rsidRPr="00585B1F">
        <w:rPr>
          <w:color w:val="000000" w:themeColor="text1"/>
        </w:rPr>
        <w:t>ūdens</w:t>
      </w:r>
      <w:r w:rsidR="00A57412" w:rsidRPr="00585B1F">
        <w:rPr>
          <w:color w:val="000000" w:themeColor="text1"/>
        </w:rPr>
        <w:t>gūtnēm</w:t>
      </w:r>
      <w:proofErr w:type="spellEnd"/>
      <w:r w:rsidR="00A57412" w:rsidRPr="00585B1F">
        <w:rPr>
          <w:color w:val="000000" w:themeColor="text1"/>
        </w:rPr>
        <w:t xml:space="preserve"> </w:t>
      </w:r>
      <w:r w:rsidR="00A57412" w:rsidRPr="00604CCD">
        <w:rPr>
          <w:color w:val="000000" w:themeColor="text1"/>
        </w:rPr>
        <w:t>un notekūdeņu attīrīšanas iekārtām.</w:t>
      </w:r>
    </w:p>
    <w:p w14:paraId="3F477A4F" w14:textId="765B56B5" w:rsidR="00F858F3" w:rsidRPr="00604CCD" w:rsidRDefault="00AF091B" w:rsidP="00585B1F">
      <w:pPr>
        <w:pStyle w:val="ListParagraph"/>
        <w:numPr>
          <w:ilvl w:val="0"/>
          <w:numId w:val="15"/>
        </w:numPr>
        <w:shd w:val="clear" w:color="auto" w:fill="FFFFFF"/>
        <w:spacing w:after="120" w:line="0" w:lineRule="atLeast"/>
        <w:ind w:left="426" w:hanging="426"/>
        <w:contextualSpacing w:val="0"/>
        <w:jc w:val="both"/>
        <w:rPr>
          <w:color w:val="000000" w:themeColor="text1"/>
        </w:rPr>
      </w:pPr>
      <w:r>
        <w:t xml:space="preserve">Aģentūra </w:t>
      </w:r>
      <w:r w:rsidR="00F858F3" w:rsidRPr="008848E0">
        <w:t>uztur un atjauno nepieciešamo tehnisko aprīkojumu</w:t>
      </w:r>
      <w:r w:rsidR="00AF14E8">
        <w:t xml:space="preserve"> </w:t>
      </w:r>
      <w:r w:rsidR="00F858F3" w:rsidRPr="008848E0">
        <w:t>atbilstoši katram konkrētajam pakalpojumam noteiktajām prasībām</w:t>
      </w:r>
      <w:r w:rsidR="00F858F3">
        <w:t>.</w:t>
      </w:r>
    </w:p>
    <w:p w14:paraId="5D280CC4" w14:textId="77777777" w:rsidR="00302722" w:rsidRPr="00115364" w:rsidRDefault="00302722" w:rsidP="00302722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  <w:rPr>
          <w:color w:val="000000" w:themeColor="text1"/>
        </w:rPr>
      </w:pPr>
      <w:bookmarkStart w:id="7" w:name="p2_1"/>
      <w:bookmarkStart w:id="8" w:name="p-468569"/>
      <w:bookmarkStart w:id="9" w:name="p2_2"/>
      <w:bookmarkStart w:id="10" w:name="p-468570"/>
      <w:bookmarkStart w:id="11" w:name="p2_3"/>
      <w:bookmarkStart w:id="12" w:name="p-480276"/>
      <w:bookmarkStart w:id="13" w:name="p2_4"/>
      <w:bookmarkStart w:id="14" w:name="p-480277"/>
      <w:bookmarkStart w:id="15" w:name="p-49022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115364">
        <w:rPr>
          <w:color w:val="000000" w:themeColor="text1"/>
        </w:rPr>
        <w:t>Aģentūra</w:t>
      </w:r>
      <w:r>
        <w:rPr>
          <w:color w:val="000000" w:themeColor="text1"/>
        </w:rPr>
        <w:t xml:space="preserve"> </w:t>
      </w:r>
      <w:r w:rsidRPr="00115364">
        <w:rPr>
          <w:color w:val="000000" w:themeColor="text1"/>
        </w:rPr>
        <w:t>sniedz pakalpojumus valsts un pašvaldību iestādē</w:t>
      </w:r>
      <w:r>
        <w:rPr>
          <w:color w:val="000000" w:themeColor="text1"/>
        </w:rPr>
        <w:t xml:space="preserve">m, kā arī </w:t>
      </w:r>
      <w:r w:rsidRPr="00115364">
        <w:rPr>
          <w:color w:val="000000" w:themeColor="text1"/>
        </w:rPr>
        <w:t xml:space="preserve">privātpersonām </w:t>
      </w:r>
      <w:r>
        <w:rPr>
          <w:color w:val="000000" w:themeColor="text1"/>
        </w:rPr>
        <w:t>saskaņā ar noslēgtajiem līgumiem</w:t>
      </w:r>
      <w:r w:rsidRPr="00115364">
        <w:rPr>
          <w:color w:val="000000" w:themeColor="text1"/>
        </w:rPr>
        <w:t>, neatkarīgi no tā, kā īpašumā atrodas nekustamais īpašums</w:t>
      </w:r>
      <w:r>
        <w:rPr>
          <w:color w:val="000000" w:themeColor="text1"/>
        </w:rPr>
        <w:t>.</w:t>
      </w:r>
    </w:p>
    <w:p w14:paraId="66A59FF6" w14:textId="2BDFA957" w:rsidR="0072221C" w:rsidRPr="00115364" w:rsidRDefault="00B417B6" w:rsidP="00BD1C86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Aģentūras </w:t>
      </w:r>
      <w:r w:rsidRPr="00B417B6">
        <w:rPr>
          <w:color w:val="000000" w:themeColor="text1"/>
        </w:rPr>
        <w:t xml:space="preserve">maksas pakalpojumu </w:t>
      </w:r>
      <w:r w:rsidR="0072221C" w:rsidRPr="00115364">
        <w:rPr>
          <w:color w:val="000000" w:themeColor="text1"/>
        </w:rPr>
        <w:t>veidi</w:t>
      </w:r>
      <w:r w:rsidR="00CF6884">
        <w:rPr>
          <w:color w:val="000000" w:themeColor="text1"/>
        </w:rPr>
        <w:t xml:space="preserve"> un izcenojumi</w:t>
      </w:r>
      <w:r w:rsidR="0072221C" w:rsidRPr="00115364">
        <w:rPr>
          <w:color w:val="000000" w:themeColor="text1"/>
        </w:rPr>
        <w:t>:</w:t>
      </w:r>
    </w:p>
    <w:p w14:paraId="7AF69BB2" w14:textId="63C919A2" w:rsidR="0072221C" w:rsidRPr="00115364" w:rsidRDefault="0072221C" w:rsidP="00BD1C86">
      <w:pPr>
        <w:pStyle w:val="ListParagraph"/>
        <w:numPr>
          <w:ilvl w:val="1"/>
          <w:numId w:val="15"/>
        </w:numPr>
        <w:shd w:val="clear" w:color="auto" w:fill="FFFFFF"/>
        <w:spacing w:after="120"/>
        <w:ind w:left="993" w:hanging="567"/>
        <w:contextualSpacing w:val="0"/>
        <w:jc w:val="both"/>
        <w:rPr>
          <w:color w:val="000000" w:themeColor="text1"/>
        </w:rPr>
      </w:pPr>
      <w:r w:rsidRPr="00115364">
        <w:rPr>
          <w:color w:val="000000" w:themeColor="text1"/>
        </w:rPr>
        <w:t xml:space="preserve">ūdensapgādē </w:t>
      </w:r>
      <w:r w:rsidR="00B417B6">
        <w:rPr>
          <w:color w:val="000000" w:themeColor="text1"/>
        </w:rPr>
        <w:t>(</w:t>
      </w:r>
      <w:r w:rsidRPr="00115364">
        <w:rPr>
          <w:color w:val="000000" w:themeColor="text1"/>
        </w:rPr>
        <w:t>ūdens ieguve, ražošana un novadīšana ūdensvada tīklā un ūdens piegāde no ūdens ražošanas vietas līdz pakalpojumu saņēmējam</w:t>
      </w:r>
      <w:r w:rsidR="00B417B6">
        <w:rPr>
          <w:color w:val="000000" w:themeColor="text1"/>
        </w:rPr>
        <w:t>)</w:t>
      </w:r>
      <w:r w:rsidR="00CF6884">
        <w:rPr>
          <w:color w:val="000000" w:themeColor="text1"/>
        </w:rPr>
        <w:t>, aprēķinot maksu par vienu ūdens kubikmetru atbilstoši cenrādim (pielikums)</w:t>
      </w:r>
      <w:r w:rsidR="00983A2D">
        <w:rPr>
          <w:color w:val="000000" w:themeColor="text1"/>
        </w:rPr>
        <w:t>;</w:t>
      </w:r>
      <w:r w:rsidRPr="00115364">
        <w:rPr>
          <w:color w:val="000000" w:themeColor="text1"/>
        </w:rPr>
        <w:t xml:space="preserve"> </w:t>
      </w:r>
    </w:p>
    <w:p w14:paraId="4DD0E37A" w14:textId="2523BEEA" w:rsidR="00F61259" w:rsidRDefault="0072221C" w:rsidP="00BD1C86">
      <w:pPr>
        <w:pStyle w:val="ListParagraph"/>
        <w:numPr>
          <w:ilvl w:val="1"/>
          <w:numId w:val="15"/>
        </w:numPr>
        <w:shd w:val="clear" w:color="auto" w:fill="FFFFFF"/>
        <w:spacing w:after="120"/>
        <w:ind w:left="993" w:hanging="567"/>
        <w:contextualSpacing w:val="0"/>
        <w:jc w:val="both"/>
        <w:rPr>
          <w:color w:val="000000" w:themeColor="text1"/>
        </w:rPr>
      </w:pPr>
      <w:r w:rsidRPr="009A2F43">
        <w:rPr>
          <w:color w:val="000000" w:themeColor="text1"/>
        </w:rPr>
        <w:t xml:space="preserve">notekūdeņu novadīšanā un attīrīšanā </w:t>
      </w:r>
      <w:r w:rsidR="00B417B6">
        <w:rPr>
          <w:color w:val="000000" w:themeColor="text1"/>
        </w:rPr>
        <w:t>(</w:t>
      </w:r>
      <w:r w:rsidRPr="009A2F43">
        <w:rPr>
          <w:color w:val="000000" w:themeColor="text1"/>
        </w:rPr>
        <w:t>notekūdeņu savākšana un novadīšana līdz notekūdeņu attīrīšanas iekārtām un notekūdeņu attīrīšanu un novadīšanu līdz iztekai ūdenstilpnē</w:t>
      </w:r>
      <w:r w:rsidR="00B417B6">
        <w:rPr>
          <w:color w:val="000000" w:themeColor="text1"/>
        </w:rPr>
        <w:t>)</w:t>
      </w:r>
      <w:r w:rsidR="00F61259" w:rsidRPr="009A2F43">
        <w:rPr>
          <w:color w:val="000000" w:themeColor="text1"/>
        </w:rPr>
        <w:t>, aprēķinot maksu par vienu ūdens kubikmetru atbilstoši cenrādim (pielikums)</w:t>
      </w:r>
      <w:r w:rsidR="00F61259">
        <w:rPr>
          <w:color w:val="000000" w:themeColor="text1"/>
        </w:rPr>
        <w:t>.</w:t>
      </w:r>
    </w:p>
    <w:p w14:paraId="282B2774" w14:textId="675FE468" w:rsidR="0072221C" w:rsidRPr="00A95074" w:rsidRDefault="0072221C" w:rsidP="00BD1C86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  <w:rPr>
          <w:color w:val="000000" w:themeColor="text1"/>
        </w:rPr>
      </w:pPr>
      <w:bookmarkStart w:id="16" w:name="p-442305"/>
      <w:bookmarkStart w:id="17" w:name="p-442306"/>
      <w:bookmarkEnd w:id="16"/>
      <w:bookmarkEnd w:id="17"/>
      <w:r w:rsidRPr="00A95074">
        <w:rPr>
          <w:color w:val="000000" w:themeColor="text1"/>
        </w:rPr>
        <w:t xml:space="preserve">Aģentūras pakalpojumu izcenojumi </w:t>
      </w:r>
      <w:r w:rsidR="00F101ED" w:rsidRPr="00A95074">
        <w:rPr>
          <w:color w:val="000000" w:themeColor="text1"/>
        </w:rPr>
        <w:t>nedrīkst pārsniegt A</w:t>
      </w:r>
      <w:r w:rsidRPr="00A95074">
        <w:rPr>
          <w:color w:val="000000" w:themeColor="text1"/>
        </w:rPr>
        <w:t>ģentūras katra konkrētā pakalpojuma nodrošināšanai nepieciešamo līdzekļu apjomu.</w:t>
      </w:r>
    </w:p>
    <w:p w14:paraId="3EFC4795" w14:textId="7F070007" w:rsidR="009C651D" w:rsidRPr="00C12718" w:rsidRDefault="006E62E7" w:rsidP="00BD1C86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</w:pPr>
      <w:bookmarkStart w:id="18" w:name="p-562882"/>
      <w:bookmarkEnd w:id="18"/>
      <w:r w:rsidRPr="00AC62C8">
        <w:t>P</w:t>
      </w:r>
      <w:r w:rsidR="009C651D" w:rsidRPr="00AC62C8">
        <w:t>akalpojumu sniegšanas period</w:t>
      </w:r>
      <w:r w:rsidRPr="00AC62C8">
        <w:t xml:space="preserve">s ir </w:t>
      </w:r>
      <w:r w:rsidR="009C651D" w:rsidRPr="00AC62C8">
        <w:t>pieci gadi</w:t>
      </w:r>
      <w:r w:rsidRPr="00AC62C8">
        <w:t>.</w:t>
      </w:r>
      <w:r w:rsidR="00302722" w:rsidRPr="00BD1C86">
        <w:rPr>
          <w:color w:val="000000" w:themeColor="text1"/>
        </w:rPr>
        <w:t xml:space="preserve"> Ja </w:t>
      </w:r>
      <w:r w:rsidR="002023F7">
        <w:rPr>
          <w:color w:val="000000" w:themeColor="text1"/>
        </w:rPr>
        <w:t>pēc šo</w:t>
      </w:r>
      <w:r w:rsidR="00302722" w:rsidRPr="00BD1C86">
        <w:rPr>
          <w:color w:val="000000" w:themeColor="text1"/>
        </w:rPr>
        <w:t xml:space="preserve"> noteikum</w:t>
      </w:r>
      <w:r w:rsidR="002023F7">
        <w:rPr>
          <w:color w:val="000000" w:themeColor="text1"/>
        </w:rPr>
        <w:t>u termiņa beigām</w:t>
      </w:r>
      <w:r w:rsidR="00302722" w:rsidRPr="00BD1C86">
        <w:rPr>
          <w:color w:val="000000" w:themeColor="text1"/>
        </w:rPr>
        <w:t xml:space="preserve"> </w:t>
      </w:r>
      <w:r w:rsidR="002023F7">
        <w:rPr>
          <w:color w:val="000000" w:themeColor="text1"/>
        </w:rPr>
        <w:t>tie netiek pārjaunoti uz nākamo termiņu</w:t>
      </w:r>
      <w:r w:rsidR="00AC62C8" w:rsidRPr="00BD1C86">
        <w:rPr>
          <w:color w:val="000000" w:themeColor="text1"/>
        </w:rPr>
        <w:t>,</w:t>
      </w:r>
      <w:r w:rsidR="00302722" w:rsidRPr="00BD1C86">
        <w:rPr>
          <w:color w:val="000000" w:themeColor="text1"/>
        </w:rPr>
        <w:t xml:space="preserve"> </w:t>
      </w:r>
      <w:r w:rsidR="00AC62C8" w:rsidRPr="00BD1C86">
        <w:rPr>
          <w:color w:val="000000" w:themeColor="text1"/>
        </w:rPr>
        <w:t>Aģentūra</w:t>
      </w:r>
      <w:r w:rsidR="00302722" w:rsidRPr="00BD1C86">
        <w:rPr>
          <w:color w:val="000000" w:themeColor="text1"/>
        </w:rPr>
        <w:t xml:space="preserve"> atmaksā </w:t>
      </w:r>
      <w:r w:rsidR="00AC62C8" w:rsidRPr="00BD1C86">
        <w:rPr>
          <w:color w:val="000000" w:themeColor="text1"/>
        </w:rPr>
        <w:t xml:space="preserve">pasūtītājam </w:t>
      </w:r>
      <w:r w:rsidR="00302722" w:rsidRPr="00BD1C86">
        <w:rPr>
          <w:color w:val="000000" w:themeColor="text1"/>
        </w:rPr>
        <w:t>to ūdenssaimniecības sabiedrisko pakalpojumu sniegšanai nepieciešamo pamatlīdzekļu</w:t>
      </w:r>
      <w:r w:rsidR="00AC62C8" w:rsidRPr="00AC62C8">
        <w:rPr>
          <w:color w:val="000000" w:themeColor="text1"/>
        </w:rPr>
        <w:t xml:space="preserve"> </w:t>
      </w:r>
      <w:r w:rsidR="00AC62C8" w:rsidRPr="007718DB">
        <w:rPr>
          <w:color w:val="000000" w:themeColor="text1"/>
        </w:rPr>
        <w:t>nolietojuma (amortizācijas) daļu, kura līdz saistošo noteikumu darbības termiņa beigām, nebija un atbilstoši normatīvajiem aktiem nevarēja būt atskaitīta</w:t>
      </w:r>
      <w:r w:rsidR="00302722" w:rsidRPr="00BD1C86">
        <w:rPr>
          <w:color w:val="000000" w:themeColor="text1"/>
        </w:rPr>
        <w:t xml:space="preserve">, </w:t>
      </w:r>
      <w:r w:rsidR="00AC62C8">
        <w:rPr>
          <w:color w:val="000000" w:themeColor="text1"/>
        </w:rPr>
        <w:t>ja pamatlīdzekļi tika</w:t>
      </w:r>
      <w:r w:rsidR="00302722" w:rsidRPr="00BD1C86">
        <w:rPr>
          <w:color w:val="000000" w:themeColor="text1"/>
        </w:rPr>
        <w:t xml:space="preserve"> izveidoti (iegūti) saņemot šo saistošo noteikumu </w:t>
      </w:r>
      <w:r w:rsidR="00AC62C8" w:rsidRPr="00BD1C86">
        <w:rPr>
          <w:color w:val="000000" w:themeColor="text1"/>
        </w:rPr>
        <w:t>4</w:t>
      </w:r>
      <w:r w:rsidR="00302722" w:rsidRPr="00BD1C86">
        <w:rPr>
          <w:color w:val="000000" w:themeColor="text1"/>
        </w:rPr>
        <w:t xml:space="preserve">. punktā </w:t>
      </w:r>
      <w:r w:rsidR="00AC62C8">
        <w:rPr>
          <w:color w:val="000000" w:themeColor="text1"/>
        </w:rPr>
        <w:t>noteiktos</w:t>
      </w:r>
      <w:r w:rsidR="00302722" w:rsidRPr="00BD1C86">
        <w:rPr>
          <w:color w:val="000000" w:themeColor="text1"/>
        </w:rPr>
        <w:t xml:space="preserve"> atlīdzības maksājumus.</w:t>
      </w:r>
    </w:p>
    <w:p w14:paraId="1A9563D6" w14:textId="1BAF8AF8" w:rsidR="0072221C" w:rsidRPr="00115364" w:rsidRDefault="0072221C" w:rsidP="00BD1C86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  <w:rPr>
          <w:color w:val="000000" w:themeColor="text1"/>
        </w:rPr>
      </w:pPr>
      <w:r w:rsidRPr="00115364">
        <w:rPr>
          <w:color w:val="000000" w:themeColor="text1"/>
        </w:rPr>
        <w:t xml:space="preserve">Aģentūra līdz katra gada 31. maijam iesniedz </w:t>
      </w:r>
      <w:r w:rsidR="00AC62C8">
        <w:rPr>
          <w:color w:val="000000" w:themeColor="text1"/>
        </w:rPr>
        <w:t xml:space="preserve">pašvaldības </w:t>
      </w:r>
      <w:r w:rsidRPr="00115364">
        <w:rPr>
          <w:color w:val="000000" w:themeColor="text1"/>
        </w:rPr>
        <w:t xml:space="preserve">domei pārskatu par katra pakalpojuma nodrošināšanai veiktajām faktiskajām izmaksām iepriekšējā kalendāra gadā. Ja starpība starp pakalpojuma nodrošināšanai </w:t>
      </w:r>
      <w:r w:rsidR="0068654C" w:rsidRPr="00115364">
        <w:rPr>
          <w:color w:val="000000" w:themeColor="text1"/>
        </w:rPr>
        <w:t xml:space="preserve">izlietoto līdzekļu apjomu </w:t>
      </w:r>
      <w:r w:rsidR="0068654C">
        <w:rPr>
          <w:color w:val="000000" w:themeColor="text1"/>
        </w:rPr>
        <w:t xml:space="preserve">un </w:t>
      </w:r>
      <w:r w:rsidRPr="00115364">
        <w:rPr>
          <w:color w:val="000000" w:themeColor="text1"/>
        </w:rPr>
        <w:t xml:space="preserve">faktiski iegūto ieņēmumu apjomu sasniedz 5 % (piecus procentus), </w:t>
      </w:r>
      <w:r w:rsidR="005B006F" w:rsidRPr="00115364">
        <w:rPr>
          <w:color w:val="000000" w:themeColor="text1"/>
        </w:rPr>
        <w:t>A</w:t>
      </w:r>
      <w:r w:rsidRPr="00115364">
        <w:rPr>
          <w:color w:val="000000" w:themeColor="text1"/>
        </w:rPr>
        <w:t xml:space="preserve">ģentūra </w:t>
      </w:r>
      <w:r w:rsidR="0068654C">
        <w:rPr>
          <w:color w:val="000000" w:themeColor="text1"/>
        </w:rPr>
        <w:t>pievieno</w:t>
      </w:r>
      <w:r w:rsidRPr="00115364">
        <w:rPr>
          <w:color w:val="000000" w:themeColor="text1"/>
        </w:rPr>
        <w:t xml:space="preserve"> pārskat</w:t>
      </w:r>
      <w:r w:rsidR="0068654C">
        <w:rPr>
          <w:color w:val="000000" w:themeColor="text1"/>
        </w:rPr>
        <w:t>am</w:t>
      </w:r>
      <w:r w:rsidRPr="00115364">
        <w:rPr>
          <w:color w:val="000000" w:themeColor="text1"/>
        </w:rPr>
        <w:t xml:space="preserve"> </w:t>
      </w:r>
      <w:r w:rsidR="0068654C" w:rsidRPr="00115364">
        <w:rPr>
          <w:color w:val="000000" w:themeColor="text1"/>
        </w:rPr>
        <w:t xml:space="preserve">informāciju un dokumentus, kas </w:t>
      </w:r>
      <w:r w:rsidR="0068654C">
        <w:rPr>
          <w:color w:val="000000" w:themeColor="text1"/>
        </w:rPr>
        <w:t>pamato</w:t>
      </w:r>
      <w:r w:rsidR="0068654C" w:rsidRPr="00115364">
        <w:rPr>
          <w:color w:val="000000" w:themeColor="text1"/>
        </w:rPr>
        <w:t xml:space="preserve"> pakalpojumu maksas </w:t>
      </w:r>
      <w:r w:rsidR="0068654C">
        <w:rPr>
          <w:color w:val="000000" w:themeColor="text1"/>
        </w:rPr>
        <w:t>izmaiņas un</w:t>
      </w:r>
      <w:r w:rsidR="0068654C" w:rsidRPr="00115364">
        <w:rPr>
          <w:color w:val="000000" w:themeColor="text1"/>
        </w:rPr>
        <w:t xml:space="preserve"> </w:t>
      </w:r>
      <w:r w:rsidR="0068654C">
        <w:rPr>
          <w:color w:val="000000" w:themeColor="text1"/>
        </w:rPr>
        <w:t xml:space="preserve">šo </w:t>
      </w:r>
      <w:r w:rsidRPr="00115364">
        <w:rPr>
          <w:color w:val="000000" w:themeColor="text1"/>
        </w:rPr>
        <w:t>saistošo noteikumu grozījumu</w:t>
      </w:r>
      <w:r w:rsidR="00212109">
        <w:rPr>
          <w:color w:val="000000" w:themeColor="text1"/>
        </w:rPr>
        <w:t xml:space="preserve"> projektu</w:t>
      </w:r>
      <w:r w:rsidR="0068654C">
        <w:rPr>
          <w:color w:val="000000" w:themeColor="text1"/>
        </w:rPr>
        <w:t xml:space="preserve"> attiecībā uz tā pielikumu</w:t>
      </w:r>
      <w:r w:rsidRPr="00115364">
        <w:rPr>
          <w:color w:val="000000" w:themeColor="text1"/>
        </w:rPr>
        <w:t>.</w:t>
      </w:r>
    </w:p>
    <w:p w14:paraId="7023C249" w14:textId="38730A36" w:rsidR="0072221C" w:rsidRPr="00115364" w:rsidRDefault="0072221C" w:rsidP="00BD1C86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  <w:rPr>
          <w:color w:val="000000" w:themeColor="text1"/>
        </w:rPr>
      </w:pPr>
      <w:bookmarkStart w:id="19" w:name="p-442308"/>
      <w:bookmarkEnd w:id="19"/>
      <w:r w:rsidRPr="00115364">
        <w:rPr>
          <w:color w:val="000000" w:themeColor="text1"/>
        </w:rPr>
        <w:t>Aģentūra pakalpojumu izcenojumu aprēķināšanai izmanto Sabiedrisko pakalpojumu regulēšanas komisijas padomes vai citas tai pēc kompetences pielīdzināmas valsts institūcijas izstrādāt</w:t>
      </w:r>
      <w:r w:rsidR="0068654C">
        <w:rPr>
          <w:color w:val="000000" w:themeColor="text1"/>
        </w:rPr>
        <w:t>a</w:t>
      </w:r>
      <w:r w:rsidRPr="00115364">
        <w:rPr>
          <w:color w:val="000000" w:themeColor="text1"/>
        </w:rPr>
        <w:t>s metodikas.</w:t>
      </w:r>
    </w:p>
    <w:p w14:paraId="26E1578B" w14:textId="41CABCFB" w:rsidR="0072221C" w:rsidRPr="00115364" w:rsidRDefault="00F43995" w:rsidP="00BD1C86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  <w:rPr>
          <w:color w:val="000000" w:themeColor="text1"/>
        </w:rPr>
      </w:pPr>
      <w:bookmarkStart w:id="20" w:name="p-442309"/>
      <w:bookmarkEnd w:id="20"/>
      <w:r w:rsidRPr="00115364">
        <w:rPr>
          <w:color w:val="000000" w:themeColor="text1"/>
        </w:rPr>
        <w:t xml:space="preserve">Par </w:t>
      </w:r>
      <w:r w:rsidR="0072221C" w:rsidRPr="00115364">
        <w:rPr>
          <w:color w:val="000000" w:themeColor="text1"/>
        </w:rPr>
        <w:t xml:space="preserve">pakalpojumiem lietotāji norēķinās bezskaidrā naudā, veicot pārskaitījumu uz </w:t>
      </w:r>
      <w:r w:rsidR="00B40DA7">
        <w:rPr>
          <w:color w:val="000000" w:themeColor="text1"/>
        </w:rPr>
        <w:t>A</w:t>
      </w:r>
      <w:r w:rsidR="0072221C" w:rsidRPr="00115364">
        <w:rPr>
          <w:color w:val="000000" w:themeColor="text1"/>
        </w:rPr>
        <w:t xml:space="preserve">ģentūras izsniegtajā rēķinā norādītajiem </w:t>
      </w:r>
      <w:r w:rsidR="0068654C">
        <w:rPr>
          <w:color w:val="000000" w:themeColor="text1"/>
        </w:rPr>
        <w:t>kredītiestādes</w:t>
      </w:r>
      <w:r w:rsidR="0068654C" w:rsidRPr="00115364">
        <w:rPr>
          <w:color w:val="000000" w:themeColor="text1"/>
        </w:rPr>
        <w:t xml:space="preserve"> </w:t>
      </w:r>
      <w:r w:rsidR="0072221C" w:rsidRPr="00115364">
        <w:rPr>
          <w:color w:val="000000" w:themeColor="text1"/>
        </w:rPr>
        <w:t>kontiem.</w:t>
      </w:r>
    </w:p>
    <w:p w14:paraId="2DE82E10" w14:textId="0C9A45E4" w:rsidR="0072221C" w:rsidRPr="00C12718" w:rsidRDefault="002023F7" w:rsidP="00BD1C86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  <w:rPr>
          <w:color w:val="000000" w:themeColor="text1"/>
        </w:rPr>
      </w:pPr>
      <w:bookmarkStart w:id="21" w:name="p8_1"/>
      <w:bookmarkStart w:id="22" w:name="p-774500"/>
      <w:bookmarkEnd w:id="21"/>
      <w:bookmarkEnd w:id="22"/>
      <w:r>
        <w:rPr>
          <w:color w:val="000000" w:themeColor="text1"/>
        </w:rPr>
        <w:t xml:space="preserve">Šo </w:t>
      </w:r>
      <w:r w:rsidR="0072221C" w:rsidRPr="00C12718">
        <w:rPr>
          <w:color w:val="000000" w:themeColor="text1"/>
        </w:rPr>
        <w:t>noteik</w:t>
      </w:r>
      <w:r w:rsidR="004032EA">
        <w:rPr>
          <w:color w:val="000000" w:themeColor="text1"/>
        </w:rPr>
        <w:t>umu darbības termiņš ir līdz 2032</w:t>
      </w:r>
      <w:r w:rsidR="0072221C" w:rsidRPr="00C12718">
        <w:rPr>
          <w:color w:val="000000" w:themeColor="text1"/>
        </w:rPr>
        <w:t xml:space="preserve">. gada </w:t>
      </w:r>
      <w:r w:rsidR="004032EA">
        <w:rPr>
          <w:color w:val="000000" w:themeColor="text1"/>
        </w:rPr>
        <w:t>31. martam</w:t>
      </w:r>
      <w:r w:rsidR="0072221C" w:rsidRPr="00C12718">
        <w:rPr>
          <w:color w:val="000000" w:themeColor="text1"/>
        </w:rPr>
        <w:t>.</w:t>
      </w:r>
    </w:p>
    <w:p w14:paraId="78660F31" w14:textId="4535754F" w:rsidR="005B006F" w:rsidRDefault="005B006F" w:rsidP="00306289">
      <w:pPr>
        <w:pStyle w:val="ListParagraph"/>
        <w:numPr>
          <w:ilvl w:val="0"/>
          <w:numId w:val="15"/>
        </w:numPr>
        <w:shd w:val="clear" w:color="auto" w:fill="FFFFFF"/>
        <w:spacing w:after="120"/>
        <w:ind w:left="426" w:hanging="426"/>
        <w:contextualSpacing w:val="0"/>
        <w:jc w:val="both"/>
        <w:rPr>
          <w:color w:val="000000" w:themeColor="text1"/>
        </w:rPr>
      </w:pPr>
      <w:bookmarkStart w:id="23" w:name="p-442310"/>
      <w:bookmarkEnd w:id="23"/>
      <w:r w:rsidRPr="00115364">
        <w:rPr>
          <w:color w:val="000000" w:themeColor="text1"/>
        </w:rPr>
        <w:t>Ar šo noteikumu spēkā stāšanos spēku zaudē Carnikavas novada domes 2011. gada 26. janvāra saistošie noteikumi Nr. CND/SN/2011/4 “Saistošie noteikumi par pašvaldības aģentūras "Carnikavas Komunālserviss" sniegtiem maksas pakalpojumiem ūdensapgādē, notekūdeņu novadīšanā un attīrīšanā Carnikavas novadā”.</w:t>
      </w:r>
    </w:p>
    <w:p w14:paraId="4C917865" w14:textId="77777777" w:rsidR="002271C9" w:rsidRPr="00306289" w:rsidRDefault="002271C9" w:rsidP="002271C9">
      <w:pPr>
        <w:pStyle w:val="ListParagraph"/>
        <w:shd w:val="clear" w:color="auto" w:fill="FFFFFF"/>
        <w:spacing w:after="120"/>
        <w:ind w:left="426"/>
        <w:contextualSpacing w:val="0"/>
        <w:jc w:val="both"/>
        <w:rPr>
          <w:color w:val="000000" w:themeColor="text1"/>
        </w:rPr>
      </w:pPr>
    </w:p>
    <w:p w14:paraId="4C1F03EB" w14:textId="3F298E55" w:rsidR="008657AF" w:rsidRPr="00BD1C86" w:rsidRDefault="0072221C" w:rsidP="00BD1C86">
      <w:pPr>
        <w:tabs>
          <w:tab w:val="right" w:pos="8647"/>
        </w:tabs>
        <w:spacing w:after="0"/>
        <w:jc w:val="left"/>
        <w:rPr>
          <w:rFonts w:eastAsia="Times New Roman"/>
          <w:bCs/>
          <w:color w:val="000000" w:themeColor="text1"/>
        </w:rPr>
      </w:pPr>
      <w:r w:rsidRPr="0072221C">
        <w:rPr>
          <w:rFonts w:eastAsia="Times New Roman"/>
          <w:bCs/>
          <w:color w:val="000000" w:themeColor="text1"/>
        </w:rPr>
        <w:t>Pašvaldības dom</w:t>
      </w:r>
      <w:r w:rsidR="00BD1C86">
        <w:rPr>
          <w:rFonts w:eastAsia="Times New Roman"/>
          <w:bCs/>
          <w:color w:val="000000" w:themeColor="text1"/>
        </w:rPr>
        <w:t xml:space="preserve">es priekšsēdētājs </w:t>
      </w:r>
      <w:r w:rsidR="00BD1C86">
        <w:rPr>
          <w:rFonts w:eastAsia="Times New Roman"/>
          <w:bCs/>
          <w:color w:val="000000" w:themeColor="text1"/>
        </w:rPr>
        <w:tab/>
        <w:t xml:space="preserve">M. </w:t>
      </w:r>
      <w:proofErr w:type="spellStart"/>
      <w:r w:rsidR="00BD1C86">
        <w:rPr>
          <w:rFonts w:eastAsia="Times New Roman"/>
          <w:bCs/>
          <w:color w:val="000000" w:themeColor="text1"/>
        </w:rPr>
        <w:t>Sprindžuks</w:t>
      </w:r>
      <w:proofErr w:type="spellEnd"/>
    </w:p>
    <w:p w14:paraId="03D27A9B" w14:textId="693DB986" w:rsidR="00BE5AE4" w:rsidRDefault="00BE5AE4">
      <w:pPr>
        <w:rPr>
          <w:rFonts w:eastAsia="Times New Roman"/>
          <w:b/>
          <w:bCs/>
          <w:color w:val="000000" w:themeColor="text1"/>
          <w:lang w:eastAsia="lv-LV"/>
        </w:rPr>
      </w:pPr>
      <w:r>
        <w:rPr>
          <w:b/>
          <w:bCs/>
          <w:color w:val="000000" w:themeColor="text1"/>
        </w:rPr>
        <w:br w:type="page"/>
      </w:r>
    </w:p>
    <w:p w14:paraId="000326F8" w14:textId="77777777" w:rsidR="008657AF" w:rsidRDefault="008657AF" w:rsidP="00640C90">
      <w:pPr>
        <w:pStyle w:val="ListParagraph"/>
        <w:shd w:val="clear" w:color="auto" w:fill="FFFFFF"/>
        <w:jc w:val="right"/>
        <w:rPr>
          <w:b/>
          <w:bCs/>
          <w:color w:val="000000" w:themeColor="text1"/>
        </w:rPr>
      </w:pPr>
    </w:p>
    <w:p w14:paraId="0347B94C" w14:textId="3CB63525" w:rsidR="000946DD" w:rsidRPr="00BD1C86" w:rsidRDefault="00AD7766" w:rsidP="00640C90">
      <w:pPr>
        <w:pStyle w:val="ListParagraph"/>
        <w:shd w:val="clear" w:color="auto" w:fill="FFFFFF"/>
        <w:jc w:val="right"/>
        <w:rPr>
          <w:color w:val="000000" w:themeColor="text1"/>
        </w:rPr>
      </w:pPr>
      <w:r w:rsidRPr="00BD1C86">
        <w:rPr>
          <w:color w:val="000000" w:themeColor="text1"/>
        </w:rPr>
        <w:t>P</w:t>
      </w:r>
      <w:r w:rsidR="000946DD" w:rsidRPr="00BD1C86">
        <w:rPr>
          <w:color w:val="000000" w:themeColor="text1"/>
        </w:rPr>
        <w:t>ielikums</w:t>
      </w:r>
    </w:p>
    <w:p w14:paraId="6FDEC4AE" w14:textId="77777777" w:rsidR="002023F7" w:rsidRDefault="000946DD" w:rsidP="000946DD">
      <w:pPr>
        <w:shd w:val="clear" w:color="auto" w:fill="FFFFFF"/>
        <w:spacing w:after="0"/>
        <w:jc w:val="right"/>
        <w:rPr>
          <w:rFonts w:eastAsia="Times New Roman"/>
          <w:color w:val="000000" w:themeColor="text1"/>
          <w:lang w:eastAsia="lv-LV"/>
        </w:rPr>
      </w:pPr>
      <w:r w:rsidRPr="000946DD">
        <w:rPr>
          <w:rFonts w:eastAsia="Times New Roman"/>
          <w:color w:val="000000" w:themeColor="text1"/>
          <w:lang w:eastAsia="lv-LV"/>
        </w:rPr>
        <w:t xml:space="preserve">Ādažu novada pašvaldības </w:t>
      </w:r>
    </w:p>
    <w:p w14:paraId="719C4557" w14:textId="5BB5FE04" w:rsidR="000946DD" w:rsidRPr="000946DD" w:rsidRDefault="000946DD" w:rsidP="000946DD">
      <w:pPr>
        <w:shd w:val="clear" w:color="auto" w:fill="FFFFFF"/>
        <w:spacing w:after="0"/>
        <w:jc w:val="right"/>
        <w:rPr>
          <w:rFonts w:eastAsia="Times New Roman"/>
          <w:color w:val="000000" w:themeColor="text1"/>
          <w:lang w:eastAsia="lv-LV"/>
        </w:rPr>
      </w:pPr>
      <w:r w:rsidRPr="000946DD">
        <w:rPr>
          <w:rFonts w:eastAsia="Times New Roman"/>
          <w:color w:val="000000" w:themeColor="text1"/>
          <w:lang w:eastAsia="lv-LV"/>
        </w:rPr>
        <w:t xml:space="preserve">2022. gada 23. marta </w:t>
      </w:r>
    </w:p>
    <w:p w14:paraId="131D054F" w14:textId="3E76D6B7" w:rsidR="0072221C" w:rsidRDefault="000946DD" w:rsidP="000946DD">
      <w:pPr>
        <w:shd w:val="clear" w:color="auto" w:fill="FFFFFF"/>
        <w:spacing w:after="0"/>
        <w:jc w:val="right"/>
        <w:rPr>
          <w:rFonts w:eastAsia="Times New Roman"/>
          <w:color w:val="000000" w:themeColor="text1"/>
          <w:lang w:eastAsia="lv-LV"/>
        </w:rPr>
      </w:pPr>
      <w:r w:rsidRPr="000946DD">
        <w:rPr>
          <w:rFonts w:eastAsia="Times New Roman"/>
          <w:color w:val="000000" w:themeColor="text1"/>
          <w:lang w:eastAsia="lv-LV"/>
        </w:rPr>
        <w:t>saistošajiem noteikumiem Nr. __________</w:t>
      </w:r>
    </w:p>
    <w:p w14:paraId="7017EE37" w14:textId="77777777" w:rsidR="002C0C1E" w:rsidRPr="0072221C" w:rsidRDefault="002C0C1E" w:rsidP="000946DD">
      <w:pPr>
        <w:shd w:val="clear" w:color="auto" w:fill="FFFFFF"/>
        <w:spacing w:after="0"/>
        <w:jc w:val="right"/>
        <w:rPr>
          <w:rFonts w:eastAsia="Times New Roman"/>
          <w:color w:val="000000" w:themeColor="text1"/>
          <w:lang w:eastAsia="lv-LV"/>
        </w:rPr>
      </w:pPr>
    </w:p>
    <w:p w14:paraId="5B616510" w14:textId="77777777" w:rsidR="0072221C" w:rsidRPr="0072221C" w:rsidRDefault="0072221C" w:rsidP="0072221C">
      <w:pPr>
        <w:shd w:val="clear" w:color="auto" w:fill="FFFFFF"/>
        <w:spacing w:after="0"/>
        <w:jc w:val="right"/>
        <w:rPr>
          <w:rFonts w:eastAsia="Times New Roman"/>
          <w:color w:val="000000" w:themeColor="text1"/>
          <w:lang w:eastAsia="lv-LV"/>
        </w:rPr>
      </w:pPr>
    </w:p>
    <w:p w14:paraId="426F0DF3" w14:textId="77777777" w:rsidR="0072221C" w:rsidRPr="0072221C" w:rsidRDefault="000946DD" w:rsidP="0072221C">
      <w:pPr>
        <w:shd w:val="clear" w:color="auto" w:fill="FFFFFF"/>
        <w:spacing w:after="0"/>
        <w:jc w:val="center"/>
        <w:rPr>
          <w:rFonts w:eastAsia="Times New Roman"/>
          <w:b/>
          <w:bCs/>
          <w:color w:val="000000" w:themeColor="text1"/>
          <w:lang w:eastAsia="lv-LV"/>
        </w:rPr>
      </w:pPr>
      <w:bookmarkStart w:id="24" w:name="653748"/>
      <w:bookmarkStart w:id="25" w:name="n-653748"/>
      <w:bookmarkEnd w:id="24"/>
      <w:bookmarkEnd w:id="25"/>
      <w:r>
        <w:rPr>
          <w:rFonts w:eastAsia="Times New Roman"/>
          <w:b/>
          <w:bCs/>
          <w:color w:val="000000" w:themeColor="text1"/>
          <w:lang w:eastAsia="lv-LV"/>
        </w:rPr>
        <w:t xml:space="preserve">Ādažu </w:t>
      </w:r>
      <w:r w:rsidR="0072221C" w:rsidRPr="0072221C">
        <w:rPr>
          <w:rFonts w:eastAsia="Times New Roman"/>
          <w:b/>
          <w:bCs/>
          <w:color w:val="000000" w:themeColor="text1"/>
          <w:lang w:eastAsia="lv-LV"/>
        </w:rPr>
        <w:t>novada paš</w:t>
      </w:r>
      <w:r>
        <w:rPr>
          <w:rFonts w:eastAsia="Times New Roman"/>
          <w:b/>
          <w:bCs/>
          <w:color w:val="000000" w:themeColor="text1"/>
          <w:lang w:eastAsia="lv-LV"/>
        </w:rPr>
        <w:t xml:space="preserve">valdības aģentūras "Carnikavas </w:t>
      </w:r>
      <w:proofErr w:type="spellStart"/>
      <w:r>
        <w:rPr>
          <w:rFonts w:eastAsia="Times New Roman"/>
          <w:b/>
          <w:bCs/>
          <w:color w:val="000000" w:themeColor="text1"/>
          <w:lang w:eastAsia="lv-LV"/>
        </w:rPr>
        <w:t>k</w:t>
      </w:r>
      <w:r w:rsidR="0072221C" w:rsidRPr="0072221C">
        <w:rPr>
          <w:rFonts w:eastAsia="Times New Roman"/>
          <w:b/>
          <w:bCs/>
          <w:color w:val="000000" w:themeColor="text1"/>
          <w:lang w:eastAsia="lv-LV"/>
        </w:rPr>
        <w:t>omunālserviss</w:t>
      </w:r>
      <w:proofErr w:type="spellEnd"/>
      <w:r w:rsidR="0072221C" w:rsidRPr="0072221C">
        <w:rPr>
          <w:rFonts w:eastAsia="Times New Roman"/>
          <w:b/>
          <w:bCs/>
          <w:color w:val="000000" w:themeColor="text1"/>
          <w:lang w:eastAsia="lv-LV"/>
        </w:rPr>
        <w:t>" dzeramā ūdens un notekūdeņu novadīšanas un attīrīšanas maksas pakalpojumu cenrādis</w:t>
      </w:r>
    </w:p>
    <w:p w14:paraId="0BD56487" w14:textId="1339BBB3" w:rsidR="004969BF" w:rsidRDefault="004969BF" w:rsidP="0072221C">
      <w:pPr>
        <w:shd w:val="clear" w:color="auto" w:fill="FFFFFF"/>
        <w:spacing w:before="45" w:after="0" w:line="248" w:lineRule="atLeast"/>
        <w:ind w:firstLine="300"/>
        <w:jc w:val="center"/>
        <w:rPr>
          <w:rFonts w:eastAsia="Times New Roman"/>
          <w:i/>
          <w:iCs/>
          <w:color w:val="000000" w:themeColor="text1"/>
          <w:lang w:eastAsia="lv-LV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988"/>
        <w:gridCol w:w="5386"/>
        <w:gridCol w:w="2552"/>
      </w:tblGrid>
      <w:tr w:rsidR="004969BF" w14:paraId="34072CED" w14:textId="77777777" w:rsidTr="00BD1C86">
        <w:tc>
          <w:tcPr>
            <w:tcW w:w="988" w:type="dxa"/>
            <w:vAlign w:val="center"/>
          </w:tcPr>
          <w:p w14:paraId="6168DA11" w14:textId="615B1465" w:rsidR="004969BF" w:rsidRPr="00BD1C86" w:rsidRDefault="004969BF" w:rsidP="00BD1C86">
            <w:pPr>
              <w:spacing w:before="60" w:after="60"/>
              <w:jc w:val="center"/>
              <w:rPr>
                <w:rFonts w:eastAsia="Times New Roman"/>
                <w:color w:val="000000" w:themeColor="text1"/>
                <w:lang w:eastAsia="lv-LV"/>
              </w:rPr>
            </w:pPr>
            <w:r w:rsidRPr="0072221C">
              <w:rPr>
                <w:rFonts w:eastAsia="Times New Roman"/>
                <w:color w:val="000000" w:themeColor="text1"/>
                <w:lang w:eastAsia="lv-LV"/>
              </w:rPr>
              <w:t>Nr.</w:t>
            </w:r>
            <w:r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r w:rsidRPr="0072221C">
              <w:rPr>
                <w:rFonts w:eastAsia="Times New Roman"/>
                <w:color w:val="000000" w:themeColor="text1"/>
                <w:lang w:eastAsia="lv-LV"/>
              </w:rPr>
              <w:t>p.k.</w:t>
            </w:r>
          </w:p>
        </w:tc>
        <w:tc>
          <w:tcPr>
            <w:tcW w:w="5386" w:type="dxa"/>
            <w:vAlign w:val="center"/>
          </w:tcPr>
          <w:p w14:paraId="1C0F5E40" w14:textId="131DD777" w:rsidR="004969BF" w:rsidRDefault="004969BF" w:rsidP="00BD1C86">
            <w:pPr>
              <w:spacing w:before="60" w:after="60" w:line="248" w:lineRule="atLeast"/>
              <w:jc w:val="center"/>
              <w:rPr>
                <w:rFonts w:eastAsia="Times New Roman"/>
                <w:i/>
                <w:iCs/>
                <w:color w:val="000000" w:themeColor="text1"/>
                <w:lang w:eastAsia="lv-LV"/>
              </w:rPr>
            </w:pPr>
            <w:r w:rsidRPr="0072221C">
              <w:rPr>
                <w:rFonts w:eastAsia="Times New Roman"/>
                <w:color w:val="000000" w:themeColor="text1"/>
                <w:lang w:eastAsia="lv-LV"/>
              </w:rPr>
              <w:t>Pakalpojuma nosaukums</w:t>
            </w:r>
          </w:p>
        </w:tc>
        <w:tc>
          <w:tcPr>
            <w:tcW w:w="2552" w:type="dxa"/>
          </w:tcPr>
          <w:p w14:paraId="09939B03" w14:textId="1994CBB4" w:rsidR="004969BF" w:rsidRDefault="004969BF" w:rsidP="00BD1C86">
            <w:pPr>
              <w:spacing w:before="60" w:after="60" w:line="248" w:lineRule="atLeast"/>
              <w:jc w:val="center"/>
              <w:rPr>
                <w:rFonts w:eastAsia="Times New Roman"/>
                <w:i/>
                <w:iCs/>
                <w:color w:val="000000" w:themeColor="text1"/>
                <w:lang w:eastAsia="lv-LV"/>
              </w:rPr>
            </w:pPr>
            <w:r w:rsidRPr="0072221C">
              <w:rPr>
                <w:rFonts w:eastAsia="Times New Roman"/>
                <w:color w:val="000000" w:themeColor="text1"/>
                <w:lang w:eastAsia="lv-LV"/>
              </w:rPr>
              <w:t>Cena</w:t>
            </w:r>
            <w:r w:rsidRPr="0072221C">
              <w:rPr>
                <w:rFonts w:eastAsia="Times New Roman"/>
                <w:color w:val="000000" w:themeColor="text1"/>
                <w:lang w:eastAsia="lv-LV"/>
              </w:rPr>
              <w:br/>
            </w:r>
            <w:r>
              <w:rPr>
                <w:rFonts w:eastAsia="Times New Roman"/>
                <w:i/>
                <w:iCs/>
                <w:color w:val="000000" w:themeColor="text1"/>
                <w:lang w:eastAsia="lv-LV"/>
              </w:rPr>
              <w:t>(</w:t>
            </w:r>
            <w:r w:rsidRPr="0072221C">
              <w:rPr>
                <w:rFonts w:eastAsia="Times New Roman"/>
                <w:i/>
                <w:iCs/>
                <w:color w:val="000000" w:themeColor="text1"/>
                <w:lang w:eastAsia="lv-LV"/>
              </w:rPr>
              <w:t>euro</w:t>
            </w:r>
            <w:r>
              <w:rPr>
                <w:rFonts w:eastAsia="Times New Roman"/>
                <w:color w:val="000000" w:themeColor="text1"/>
                <w:lang w:eastAsia="lv-LV"/>
              </w:rPr>
              <w:t> bez</w:t>
            </w:r>
            <w:r w:rsidRPr="0072221C">
              <w:rPr>
                <w:rFonts w:eastAsia="Times New Roman"/>
                <w:color w:val="000000" w:themeColor="text1"/>
                <w:lang w:eastAsia="lv-LV"/>
              </w:rPr>
              <w:t xml:space="preserve"> PVN par m</w:t>
            </w:r>
            <w:r w:rsidRPr="0072221C">
              <w:rPr>
                <w:rFonts w:eastAsia="Times New Roman"/>
                <w:color w:val="000000" w:themeColor="text1"/>
                <w:vertAlign w:val="superscript"/>
                <w:lang w:eastAsia="lv-LV"/>
              </w:rPr>
              <w:t>3</w:t>
            </w:r>
            <w:r w:rsidRPr="00D6373F">
              <w:rPr>
                <w:rFonts w:eastAsia="Times New Roman"/>
                <w:color w:val="000000" w:themeColor="text1"/>
                <w:lang w:eastAsia="lv-LV"/>
              </w:rPr>
              <w:t>)</w:t>
            </w:r>
          </w:p>
        </w:tc>
      </w:tr>
      <w:tr w:rsidR="004969BF" w14:paraId="5BA5553E" w14:textId="77777777" w:rsidTr="00BD1C86">
        <w:tc>
          <w:tcPr>
            <w:tcW w:w="988" w:type="dxa"/>
            <w:vAlign w:val="center"/>
          </w:tcPr>
          <w:p w14:paraId="447E9292" w14:textId="7E8BF143" w:rsidR="004969BF" w:rsidRDefault="004969BF" w:rsidP="00BD1C86">
            <w:pPr>
              <w:spacing w:before="60" w:after="60" w:line="248" w:lineRule="atLeast"/>
              <w:jc w:val="center"/>
              <w:rPr>
                <w:rFonts w:eastAsia="Times New Roman"/>
                <w:i/>
                <w:iCs/>
                <w:color w:val="000000" w:themeColor="text1"/>
                <w:lang w:eastAsia="lv-LV"/>
              </w:rPr>
            </w:pPr>
            <w:r w:rsidRPr="0072221C">
              <w:rPr>
                <w:rFonts w:eastAsia="Times New Roman"/>
                <w:color w:val="000000" w:themeColor="text1"/>
                <w:lang w:eastAsia="lv-LV"/>
              </w:rPr>
              <w:t>1.</w:t>
            </w:r>
          </w:p>
        </w:tc>
        <w:tc>
          <w:tcPr>
            <w:tcW w:w="5386" w:type="dxa"/>
            <w:vAlign w:val="center"/>
          </w:tcPr>
          <w:p w14:paraId="4338C6CE" w14:textId="32D125B2" w:rsidR="004969BF" w:rsidRDefault="004969BF" w:rsidP="00BD1C86">
            <w:pPr>
              <w:spacing w:before="60" w:after="60" w:line="248" w:lineRule="atLeast"/>
              <w:rPr>
                <w:rFonts w:eastAsia="Times New Roman"/>
                <w:i/>
                <w:iCs/>
                <w:color w:val="000000" w:themeColor="text1"/>
                <w:lang w:eastAsia="lv-LV"/>
              </w:rPr>
            </w:pPr>
            <w:r w:rsidRPr="0072221C">
              <w:rPr>
                <w:rFonts w:eastAsia="Times New Roman"/>
                <w:color w:val="000000" w:themeColor="text1"/>
                <w:lang w:eastAsia="lv-LV"/>
              </w:rPr>
              <w:t>Dzeramā ūdens piegāde</w:t>
            </w:r>
            <w:r w:rsidRPr="0072221C" w:rsidDel="004969BF"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6D2D826" w14:textId="521D20FD" w:rsidR="004969BF" w:rsidRDefault="00A75287" w:rsidP="00BD1C86">
            <w:pPr>
              <w:spacing w:before="60" w:after="60" w:line="248" w:lineRule="atLeast"/>
              <w:jc w:val="center"/>
              <w:rPr>
                <w:rFonts w:eastAsia="Times New Roman"/>
                <w:i/>
                <w:iCs/>
                <w:color w:val="000000" w:themeColor="text1"/>
                <w:lang w:eastAsia="lv-LV"/>
              </w:rPr>
            </w:pPr>
            <w:r>
              <w:rPr>
                <w:rFonts w:eastAsia="Times New Roman"/>
                <w:color w:val="000000" w:themeColor="text1"/>
                <w:lang w:eastAsia="lv-LV"/>
              </w:rPr>
              <w:t>1,13</w:t>
            </w:r>
            <w:bookmarkStart w:id="26" w:name="_GoBack"/>
            <w:bookmarkEnd w:id="26"/>
          </w:p>
        </w:tc>
      </w:tr>
      <w:tr w:rsidR="004969BF" w14:paraId="2F6B2447" w14:textId="77777777" w:rsidTr="00BD1C86">
        <w:tc>
          <w:tcPr>
            <w:tcW w:w="988" w:type="dxa"/>
            <w:vAlign w:val="center"/>
          </w:tcPr>
          <w:p w14:paraId="46F16DA2" w14:textId="079B5C9D" w:rsidR="004969BF" w:rsidRDefault="004969BF" w:rsidP="00BD1C86">
            <w:pPr>
              <w:spacing w:before="60" w:after="60" w:line="248" w:lineRule="atLeast"/>
              <w:jc w:val="center"/>
              <w:rPr>
                <w:rFonts w:eastAsia="Times New Roman"/>
                <w:i/>
                <w:iCs/>
                <w:color w:val="000000" w:themeColor="text1"/>
                <w:lang w:eastAsia="lv-LV"/>
              </w:rPr>
            </w:pPr>
            <w:r w:rsidRPr="0072221C">
              <w:rPr>
                <w:rFonts w:eastAsia="Times New Roman"/>
                <w:color w:val="000000" w:themeColor="text1"/>
                <w:lang w:eastAsia="lv-LV"/>
              </w:rPr>
              <w:t>2.</w:t>
            </w:r>
          </w:p>
        </w:tc>
        <w:tc>
          <w:tcPr>
            <w:tcW w:w="5386" w:type="dxa"/>
            <w:vAlign w:val="center"/>
          </w:tcPr>
          <w:p w14:paraId="60D84683" w14:textId="29F3E4EF" w:rsidR="004969BF" w:rsidRDefault="004969BF" w:rsidP="00BD1C86">
            <w:pPr>
              <w:spacing w:before="60" w:after="60" w:line="248" w:lineRule="atLeast"/>
              <w:rPr>
                <w:rFonts w:eastAsia="Times New Roman"/>
                <w:i/>
                <w:iCs/>
                <w:color w:val="000000" w:themeColor="text1"/>
                <w:lang w:eastAsia="lv-LV"/>
              </w:rPr>
            </w:pPr>
            <w:r w:rsidRPr="0072221C">
              <w:rPr>
                <w:rFonts w:eastAsia="Times New Roman"/>
                <w:color w:val="000000" w:themeColor="text1"/>
                <w:lang w:eastAsia="lv-LV"/>
              </w:rPr>
              <w:t xml:space="preserve">Notekūdeņu novadīšana un attīrīšana </w:t>
            </w:r>
          </w:p>
        </w:tc>
        <w:tc>
          <w:tcPr>
            <w:tcW w:w="2552" w:type="dxa"/>
            <w:vAlign w:val="center"/>
          </w:tcPr>
          <w:p w14:paraId="46CC1586" w14:textId="57AD5BA7" w:rsidR="004969BF" w:rsidRDefault="00A75287" w:rsidP="00BD1C86">
            <w:pPr>
              <w:spacing w:before="60" w:after="60" w:line="248" w:lineRule="atLeast"/>
              <w:jc w:val="center"/>
              <w:rPr>
                <w:rFonts w:eastAsia="Times New Roman"/>
                <w:i/>
                <w:iCs/>
                <w:color w:val="000000" w:themeColor="text1"/>
                <w:lang w:eastAsia="lv-LV"/>
              </w:rPr>
            </w:pPr>
            <w:r>
              <w:rPr>
                <w:rFonts w:eastAsia="Times New Roman"/>
                <w:color w:val="000000" w:themeColor="text1"/>
                <w:lang w:eastAsia="lv-LV"/>
              </w:rPr>
              <w:t>1,80</w:t>
            </w:r>
          </w:p>
        </w:tc>
      </w:tr>
    </w:tbl>
    <w:p w14:paraId="28E28B89" w14:textId="77777777" w:rsidR="004969BF" w:rsidRPr="0072221C" w:rsidRDefault="004969BF" w:rsidP="0072221C">
      <w:pPr>
        <w:shd w:val="clear" w:color="auto" w:fill="FFFFFF"/>
        <w:spacing w:before="45" w:after="0" w:line="248" w:lineRule="atLeast"/>
        <w:ind w:firstLine="300"/>
        <w:jc w:val="center"/>
        <w:rPr>
          <w:rFonts w:eastAsia="Times New Roman"/>
          <w:i/>
          <w:iCs/>
          <w:color w:val="000000" w:themeColor="text1"/>
          <w:lang w:eastAsia="lv-LV"/>
        </w:rPr>
      </w:pPr>
    </w:p>
    <w:p w14:paraId="7E73A33F" w14:textId="77777777" w:rsidR="0072221C" w:rsidRDefault="0072221C" w:rsidP="00D241FB">
      <w:pPr>
        <w:shd w:val="clear" w:color="auto" w:fill="FFFFFF"/>
        <w:spacing w:after="0" w:line="293" w:lineRule="atLeast"/>
        <w:ind w:firstLine="300"/>
        <w:rPr>
          <w:rFonts w:eastAsia="Times New Roman"/>
          <w:color w:val="000000" w:themeColor="text1"/>
          <w:lang w:eastAsia="lv-LV"/>
        </w:rPr>
      </w:pPr>
    </w:p>
    <w:p w14:paraId="354AA3F8" w14:textId="77777777" w:rsidR="000C079B" w:rsidRDefault="000C079B" w:rsidP="000C56B3">
      <w:pPr>
        <w:tabs>
          <w:tab w:val="right" w:pos="8647"/>
        </w:tabs>
        <w:spacing w:after="0"/>
        <w:jc w:val="left"/>
        <w:rPr>
          <w:rFonts w:eastAsia="Times New Roman"/>
          <w:bCs/>
          <w:color w:val="000000"/>
        </w:rPr>
      </w:pPr>
    </w:p>
    <w:p w14:paraId="0B813325" w14:textId="77777777" w:rsidR="002F7BFA" w:rsidRDefault="002F7BFA" w:rsidP="000C56B3">
      <w:pPr>
        <w:tabs>
          <w:tab w:val="right" w:pos="8647"/>
        </w:tabs>
        <w:spacing w:after="0"/>
        <w:jc w:val="left"/>
        <w:rPr>
          <w:rFonts w:eastAsia="Times New Roman"/>
          <w:bCs/>
          <w:color w:val="000000"/>
        </w:rPr>
      </w:pPr>
      <w:r w:rsidRPr="002F7BFA">
        <w:rPr>
          <w:rFonts w:eastAsia="Times New Roman"/>
          <w:bCs/>
          <w:color w:val="000000"/>
        </w:rPr>
        <w:t xml:space="preserve">Pašvaldības domes priekšsēdētājs </w:t>
      </w:r>
      <w:r w:rsidRPr="002F7BFA">
        <w:rPr>
          <w:rFonts w:eastAsia="Times New Roman"/>
          <w:bCs/>
          <w:color w:val="000000"/>
        </w:rPr>
        <w:tab/>
        <w:t xml:space="preserve">M. </w:t>
      </w:r>
      <w:proofErr w:type="spellStart"/>
      <w:r w:rsidRPr="002F7BFA">
        <w:rPr>
          <w:rFonts w:eastAsia="Times New Roman"/>
          <w:bCs/>
          <w:color w:val="000000"/>
        </w:rPr>
        <w:t>Sprindžuks</w:t>
      </w:r>
      <w:proofErr w:type="spellEnd"/>
    </w:p>
    <w:p w14:paraId="7693C1F1" w14:textId="77777777" w:rsidR="000C079B" w:rsidRPr="000C56B3" w:rsidRDefault="000C079B" w:rsidP="000C56B3">
      <w:pPr>
        <w:tabs>
          <w:tab w:val="right" w:pos="8647"/>
        </w:tabs>
        <w:spacing w:after="0"/>
        <w:jc w:val="left"/>
        <w:rPr>
          <w:rFonts w:eastAsia="Times New Roman"/>
          <w:b/>
          <w:bCs/>
          <w:iCs/>
          <w:color w:val="000000"/>
          <w:sz w:val="32"/>
          <w:szCs w:val="32"/>
        </w:rPr>
      </w:pPr>
    </w:p>
    <w:p w14:paraId="1D8440E6" w14:textId="77777777" w:rsidR="000C079B" w:rsidRDefault="000C079B">
      <w:pPr>
        <w:rPr>
          <w:rFonts w:eastAsia="Times New Roman"/>
          <w:bCs/>
          <w:caps/>
          <w:sz w:val="28"/>
        </w:rPr>
      </w:pPr>
      <w:r>
        <w:rPr>
          <w:rFonts w:eastAsia="Times New Roman"/>
          <w:bCs/>
          <w:caps/>
          <w:sz w:val="28"/>
        </w:rPr>
        <w:br w:type="page"/>
      </w:r>
    </w:p>
    <w:p w14:paraId="75BA8541" w14:textId="77777777" w:rsidR="002F7BFA" w:rsidRPr="00B20E0E" w:rsidRDefault="002F7BFA" w:rsidP="002F7BFA">
      <w:pPr>
        <w:spacing w:after="0"/>
        <w:jc w:val="center"/>
        <w:rPr>
          <w:rFonts w:eastAsia="Times New Roman"/>
          <w:b/>
          <w:caps/>
          <w:color w:val="000000" w:themeColor="text1"/>
          <w:szCs w:val="22"/>
        </w:rPr>
      </w:pPr>
      <w:r w:rsidRPr="00B20E0E">
        <w:rPr>
          <w:rFonts w:eastAsia="Times New Roman"/>
          <w:b/>
          <w:caps/>
          <w:color w:val="000000" w:themeColor="text1"/>
          <w:szCs w:val="22"/>
        </w:rPr>
        <w:lastRenderedPageBreak/>
        <w:t>Paskaidrojuma raksts</w:t>
      </w:r>
    </w:p>
    <w:p w14:paraId="0F96F651" w14:textId="13FAB10B" w:rsidR="002F7BFA" w:rsidRPr="00BD1C86" w:rsidRDefault="002F7BFA" w:rsidP="002F7BFA">
      <w:pPr>
        <w:spacing w:after="0"/>
        <w:jc w:val="center"/>
        <w:rPr>
          <w:rFonts w:eastAsia="Times New Roman"/>
          <w:b/>
          <w:bCs/>
          <w:color w:val="000000" w:themeColor="text1"/>
        </w:rPr>
      </w:pPr>
      <w:r w:rsidRPr="00BD1C86">
        <w:rPr>
          <w:rFonts w:eastAsia="Times New Roman"/>
          <w:b/>
          <w:bCs/>
          <w:color w:val="000000" w:themeColor="text1"/>
        </w:rPr>
        <w:t xml:space="preserve">Ādažu novada pašvaldības domes 2022. </w:t>
      </w:r>
      <w:r w:rsidR="00E948BC" w:rsidRPr="00BD1C86">
        <w:rPr>
          <w:rFonts w:eastAsia="Times New Roman"/>
          <w:b/>
          <w:bCs/>
          <w:color w:val="000000" w:themeColor="text1"/>
        </w:rPr>
        <w:t>gada 23</w:t>
      </w:r>
      <w:r w:rsidRPr="00BD1C86">
        <w:rPr>
          <w:rFonts w:eastAsia="Times New Roman"/>
          <w:b/>
          <w:bCs/>
          <w:color w:val="000000" w:themeColor="text1"/>
        </w:rPr>
        <w:t>. marta saistošajiem noteikumiem Nr. ______ “</w:t>
      </w:r>
      <w:r w:rsidR="00332CCA" w:rsidRPr="00BD1C86">
        <w:rPr>
          <w:rFonts w:eastAsia="Times New Roman"/>
          <w:b/>
          <w:bCs/>
          <w:color w:val="000000" w:themeColor="text1"/>
        </w:rPr>
        <w:t xml:space="preserve">Par pašvaldības aģentūras "Carnikavas </w:t>
      </w:r>
      <w:proofErr w:type="spellStart"/>
      <w:r w:rsidR="00332CCA" w:rsidRPr="00BD1C86">
        <w:rPr>
          <w:rFonts w:eastAsia="Times New Roman"/>
          <w:b/>
          <w:bCs/>
          <w:color w:val="000000" w:themeColor="text1"/>
        </w:rPr>
        <w:t>komunālserviss</w:t>
      </w:r>
      <w:proofErr w:type="spellEnd"/>
      <w:r w:rsidR="00332CCA" w:rsidRPr="00BD1C86">
        <w:rPr>
          <w:rFonts w:eastAsia="Times New Roman"/>
          <w:b/>
          <w:bCs/>
          <w:color w:val="000000" w:themeColor="text1"/>
        </w:rPr>
        <w:t>" maksas pakalpojumiem ūdensapgādē, notekūdeņu novadīšanā un attīrīšanā</w:t>
      </w:r>
      <w:r w:rsidR="00C97221" w:rsidRPr="00BD1C86">
        <w:rPr>
          <w:rFonts w:eastAsia="Times New Roman"/>
          <w:b/>
          <w:bCs/>
          <w:color w:val="000000" w:themeColor="text1"/>
        </w:rPr>
        <w:t>”</w:t>
      </w:r>
    </w:p>
    <w:p w14:paraId="2D7443E3" w14:textId="77777777" w:rsidR="002F7BFA" w:rsidRPr="00B20E0E" w:rsidRDefault="002F7BFA" w:rsidP="002F7BFA">
      <w:pPr>
        <w:spacing w:after="0"/>
        <w:jc w:val="left"/>
        <w:rPr>
          <w:rFonts w:eastAsia="Times New Roman"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20E0E" w:rsidRPr="00B20E0E" w14:paraId="737C5B60" w14:textId="77777777" w:rsidTr="00C54846">
        <w:tc>
          <w:tcPr>
            <w:tcW w:w="9606" w:type="dxa"/>
          </w:tcPr>
          <w:p w14:paraId="605D39B9" w14:textId="77777777" w:rsidR="002F7BFA" w:rsidRPr="00B20E0E" w:rsidRDefault="002F7BFA" w:rsidP="002F7BFA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20E0E">
              <w:rPr>
                <w:rFonts w:eastAsia="Times New Roman"/>
                <w:b/>
                <w:bCs/>
                <w:color w:val="000000" w:themeColor="text1"/>
              </w:rPr>
              <w:t>Paskaidrojuma raksta sadaļas un norādāmā informācija</w:t>
            </w:r>
          </w:p>
        </w:tc>
      </w:tr>
      <w:tr w:rsidR="00B20E0E" w:rsidRPr="00B20E0E" w14:paraId="74B0D825" w14:textId="77777777" w:rsidTr="00C54846">
        <w:tc>
          <w:tcPr>
            <w:tcW w:w="9606" w:type="dxa"/>
          </w:tcPr>
          <w:p w14:paraId="04CA64AB" w14:textId="77777777" w:rsidR="002F7BFA" w:rsidRPr="00B20E0E" w:rsidRDefault="002F7BFA" w:rsidP="00F62DAF">
            <w:pPr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bCs/>
                <w:color w:val="000000" w:themeColor="text1"/>
              </w:rPr>
            </w:pPr>
            <w:r w:rsidRPr="00B20E0E">
              <w:rPr>
                <w:rFonts w:eastAsia="Times New Roman"/>
                <w:bCs/>
                <w:color w:val="000000" w:themeColor="text1"/>
              </w:rPr>
              <w:t xml:space="preserve">1. </w:t>
            </w:r>
            <w:r w:rsidRPr="00B20E0E">
              <w:rPr>
                <w:rFonts w:eastAsia="Times New Roman"/>
                <w:b/>
                <w:color w:val="000000" w:themeColor="text1"/>
              </w:rPr>
              <w:t>Projekta nepieciešamības pamatojums</w:t>
            </w:r>
            <w:r w:rsidRPr="00B20E0E">
              <w:rPr>
                <w:rFonts w:eastAsia="Times New Roman"/>
                <w:bCs/>
                <w:color w:val="000000" w:themeColor="text1"/>
              </w:rPr>
              <w:t>.</w:t>
            </w:r>
          </w:p>
          <w:p w14:paraId="0C2FCE94" w14:textId="77777777" w:rsidR="002F7BFA" w:rsidRPr="00B20E0E" w:rsidRDefault="00D10976" w:rsidP="00F62DAF">
            <w:pPr>
              <w:spacing w:after="0"/>
              <w:rPr>
                <w:rFonts w:eastAsia="Times New Roman"/>
                <w:bCs/>
                <w:color w:val="000000" w:themeColor="text1"/>
              </w:rPr>
            </w:pPr>
            <w:r w:rsidRPr="00B20E0E">
              <w:rPr>
                <w:rFonts w:eastAsia="Times New Roman"/>
                <w:bCs/>
                <w:color w:val="000000" w:themeColor="text1"/>
              </w:rPr>
              <w:t xml:space="preserve">1.1. </w:t>
            </w:r>
            <w:r w:rsidR="00994725" w:rsidRPr="00B20E0E">
              <w:rPr>
                <w:rFonts w:eastAsia="Times New Roman"/>
                <w:bCs/>
                <w:color w:val="000000" w:themeColor="text1"/>
              </w:rPr>
              <w:t>Pamatojoties uz Administratīvo teritoriju un apdzīvoto vietu likuma pārejas noteikumu 17. punktu, Ādažu novada pašvaldības dome izvērtē novadu veidojošo bijušo pašvaldību pieņemtos saistošos noteikumus un pieņem jaunus saistošos noteikumus.</w:t>
            </w:r>
          </w:p>
          <w:p w14:paraId="6384B216" w14:textId="7E7D6555" w:rsidR="00D10976" w:rsidRPr="00B20E0E" w:rsidRDefault="00D10976" w:rsidP="00F62DAF">
            <w:pPr>
              <w:spacing w:after="0"/>
              <w:rPr>
                <w:rFonts w:eastAsia="Times New Roman"/>
                <w:color w:val="000000" w:themeColor="text1"/>
                <w:shd w:val="clear" w:color="auto" w:fill="FFFFFF"/>
                <w:lang w:eastAsia="lv-LV"/>
              </w:rPr>
            </w:pPr>
            <w:r w:rsidRPr="00B20E0E">
              <w:rPr>
                <w:rFonts w:eastAsia="Times New Roman"/>
                <w:bCs/>
                <w:color w:val="000000" w:themeColor="text1"/>
                <w:shd w:val="clear" w:color="auto" w:fill="FFFFFF"/>
                <w:lang w:eastAsia="lv-LV"/>
              </w:rPr>
              <w:t xml:space="preserve">1.2. </w:t>
            </w:r>
            <w:r w:rsidR="00C97221" w:rsidRPr="00B20E0E">
              <w:rPr>
                <w:rFonts w:eastAsia="Times New Roman"/>
                <w:bCs/>
                <w:color w:val="000000" w:themeColor="text1"/>
                <w:shd w:val="clear" w:color="auto" w:fill="FFFFFF"/>
                <w:lang w:eastAsia="lv-LV"/>
              </w:rPr>
              <w:t xml:space="preserve">Atbilstoši </w:t>
            </w:r>
            <w:r w:rsidR="00C97221" w:rsidRPr="00B20E0E">
              <w:rPr>
                <w:color w:val="000000" w:themeColor="text1"/>
              </w:rPr>
              <w:t>Ministru kabineta 2008. gada 28. jūlija noteikumu Nr. 606</w:t>
            </w:r>
            <w:r w:rsidR="00C97221" w:rsidRPr="00B20E0E">
              <w:rPr>
                <w:color w:val="000000" w:themeColor="text1"/>
              </w:rPr>
              <w:br/>
              <w:t>"Noteikumi par darbības programmas "Infrastruktūra un pakalpojumi"</w:t>
            </w:r>
            <w:r w:rsidR="00C97221" w:rsidRPr="00B20E0E">
              <w:rPr>
                <w:color w:val="000000" w:themeColor="text1"/>
              </w:rPr>
              <w:br/>
              <w:t>papildinājuma 3.4.1.1. aktivitāti "Ūdenssaimniecības infrastruktūras</w:t>
            </w:r>
            <w:r w:rsidR="00C97221" w:rsidRPr="00B20E0E">
              <w:rPr>
                <w:color w:val="000000" w:themeColor="text1"/>
              </w:rPr>
              <w:br/>
              <w:t>attīstība apdzīvotās vietās ar iedzīvotāju skaitu līdz 2000""</w:t>
            </w:r>
            <w:r w:rsidR="008B6EF9" w:rsidRPr="00B20E0E">
              <w:rPr>
                <w:color w:val="000000" w:themeColor="text1"/>
              </w:rPr>
              <w:t xml:space="preserve"> (turpmāk – MK noteikumi Nr. 606)</w:t>
            </w:r>
            <w:r w:rsidR="00C97221" w:rsidRPr="00B20E0E">
              <w:rPr>
                <w:color w:val="000000" w:themeColor="text1"/>
              </w:rPr>
              <w:t xml:space="preserve"> 19. punktam, j</w:t>
            </w:r>
            <w:r w:rsidR="00102FF5" w:rsidRPr="00B20E0E">
              <w:rPr>
                <w:color w:val="000000" w:themeColor="text1"/>
              </w:rPr>
              <w:t xml:space="preserve">a sabiedrisko pakalpojumu sniedz pašvaldības aģentūra, par ūdenssaimniecības sabiedrisko pakalpojumu sniegšanu izdod pašvaldības saistošos noteikumus atbilstoši šo noteikumu </w:t>
            </w:r>
            <w:hyperlink r:id="rId9" w:anchor="piel4" w:history="1">
              <w:r w:rsidR="00102FF5" w:rsidRPr="00B20E0E">
                <w:rPr>
                  <w:color w:val="000000" w:themeColor="text1"/>
                </w:rPr>
                <w:t>4.pielikuma</w:t>
              </w:r>
            </w:hyperlink>
            <w:r w:rsidR="00102FF5" w:rsidRPr="00B20E0E">
              <w:rPr>
                <w:color w:val="000000" w:themeColor="text1"/>
              </w:rPr>
              <w:t xml:space="preserve"> 37.punktam.</w:t>
            </w:r>
          </w:p>
        </w:tc>
      </w:tr>
      <w:tr w:rsidR="00B20E0E" w:rsidRPr="00B20E0E" w14:paraId="76A85923" w14:textId="77777777" w:rsidTr="00C54846">
        <w:tc>
          <w:tcPr>
            <w:tcW w:w="9606" w:type="dxa"/>
          </w:tcPr>
          <w:p w14:paraId="3F6101B2" w14:textId="77777777" w:rsidR="002F7BFA" w:rsidRPr="00B20E0E" w:rsidRDefault="002F7BFA" w:rsidP="00F62DAF">
            <w:pPr>
              <w:spacing w:after="0"/>
              <w:rPr>
                <w:rFonts w:eastAsia="Times New Roman"/>
                <w:bCs/>
                <w:color w:val="000000" w:themeColor="text1"/>
              </w:rPr>
            </w:pPr>
            <w:r w:rsidRPr="00B20E0E">
              <w:rPr>
                <w:rFonts w:eastAsia="Times New Roman"/>
                <w:b/>
                <w:bCs/>
                <w:color w:val="000000" w:themeColor="text1"/>
              </w:rPr>
              <w:t>2. Īss projekta satura izklāsts</w:t>
            </w:r>
            <w:r w:rsidRPr="00B20E0E">
              <w:rPr>
                <w:rFonts w:eastAsia="Times New Roman"/>
                <w:bCs/>
                <w:color w:val="000000" w:themeColor="text1"/>
              </w:rPr>
              <w:t>.</w:t>
            </w:r>
          </w:p>
          <w:p w14:paraId="49DFDD03" w14:textId="14B5517B" w:rsidR="002F7BFA" w:rsidRPr="00B20E0E" w:rsidRDefault="00EB30C5" w:rsidP="00F62DAF">
            <w:pPr>
              <w:spacing w:after="0"/>
              <w:rPr>
                <w:rFonts w:eastAsia="Times New Roman"/>
                <w:bCs/>
                <w:color w:val="000000" w:themeColor="text1"/>
              </w:rPr>
            </w:pPr>
            <w:r w:rsidRPr="00B20E0E">
              <w:rPr>
                <w:rFonts w:eastAsia="Times New Roman"/>
                <w:bCs/>
                <w:color w:val="000000" w:themeColor="text1"/>
              </w:rPr>
              <w:t xml:space="preserve">2.1. </w:t>
            </w:r>
            <w:r w:rsidR="00F62DAF">
              <w:rPr>
                <w:rFonts w:eastAsia="Times New Roman"/>
                <w:bCs/>
                <w:color w:val="000000" w:themeColor="text1"/>
              </w:rPr>
              <w:t>Šie s</w:t>
            </w:r>
            <w:r w:rsidR="00674D3D" w:rsidRPr="00B20E0E">
              <w:rPr>
                <w:rFonts w:eastAsia="Times New Roman"/>
                <w:bCs/>
                <w:color w:val="000000" w:themeColor="text1"/>
              </w:rPr>
              <w:t xml:space="preserve">aistošie noteikumi </w:t>
            </w:r>
            <w:r w:rsidR="00F62DAF">
              <w:rPr>
                <w:rFonts w:eastAsia="Times New Roman"/>
                <w:bCs/>
                <w:color w:val="000000" w:themeColor="text1"/>
              </w:rPr>
              <w:t xml:space="preserve">(turpmāk – Noteikumi) </w:t>
            </w:r>
            <w:r w:rsidR="00674D3D" w:rsidRPr="00B20E0E">
              <w:rPr>
                <w:rFonts w:eastAsia="Times New Roman"/>
                <w:bCs/>
                <w:color w:val="000000" w:themeColor="text1"/>
              </w:rPr>
              <w:t xml:space="preserve">nosaka </w:t>
            </w:r>
            <w:r w:rsidR="000946DD" w:rsidRPr="00B20E0E">
              <w:rPr>
                <w:rFonts w:eastAsia="Times New Roman"/>
                <w:bCs/>
                <w:color w:val="000000" w:themeColor="text1"/>
              </w:rPr>
              <w:t xml:space="preserve">Ādažu novada pašvaldības aģentūras "Carnikavas </w:t>
            </w:r>
            <w:proofErr w:type="spellStart"/>
            <w:r w:rsidR="000946DD" w:rsidRPr="00B20E0E">
              <w:rPr>
                <w:rFonts w:eastAsia="Times New Roman"/>
                <w:bCs/>
                <w:color w:val="000000" w:themeColor="text1"/>
              </w:rPr>
              <w:t>komunālserviss</w:t>
            </w:r>
            <w:proofErr w:type="spellEnd"/>
            <w:r w:rsidR="000946DD" w:rsidRPr="00B20E0E">
              <w:rPr>
                <w:rFonts w:eastAsia="Times New Roman"/>
                <w:bCs/>
                <w:color w:val="000000" w:themeColor="text1"/>
              </w:rPr>
              <w:t>" sniegto maksas pakalpojumu ūdensapgādē, notekūdeņu novadīšanā un attīrīšanā (kanalizācija) veidus, pa</w:t>
            </w:r>
            <w:r w:rsidR="00F34185" w:rsidRPr="00B20E0E">
              <w:rPr>
                <w:rFonts w:eastAsia="Times New Roman"/>
                <w:bCs/>
                <w:color w:val="000000" w:themeColor="text1"/>
              </w:rPr>
              <w:t>kalpojumu cenrādi un maksāšanas kārtību.</w:t>
            </w:r>
          </w:p>
          <w:p w14:paraId="078AE60E" w14:textId="0B038AE5" w:rsidR="00EB30C5" w:rsidRPr="00B20E0E" w:rsidRDefault="00EB30C5" w:rsidP="00F62DAF">
            <w:pPr>
              <w:spacing w:after="0"/>
              <w:rPr>
                <w:rFonts w:eastAsia="Times New Roman"/>
                <w:bCs/>
                <w:color w:val="000000" w:themeColor="text1"/>
              </w:rPr>
            </w:pPr>
            <w:r w:rsidRPr="00B20E0E">
              <w:rPr>
                <w:rFonts w:eastAsia="Times New Roman"/>
                <w:bCs/>
                <w:color w:val="000000" w:themeColor="text1"/>
              </w:rPr>
              <w:t xml:space="preserve">2.2. </w:t>
            </w:r>
            <w:r w:rsidR="00F62DAF">
              <w:rPr>
                <w:rFonts w:eastAsia="Times New Roman"/>
                <w:bCs/>
                <w:color w:val="000000" w:themeColor="text1"/>
              </w:rPr>
              <w:t>N</w:t>
            </w:r>
            <w:r w:rsidRPr="00B20E0E">
              <w:rPr>
                <w:rFonts w:eastAsia="Times New Roman"/>
                <w:bCs/>
                <w:color w:val="000000" w:themeColor="text1"/>
              </w:rPr>
              <w:t xml:space="preserve">oteikumos iekļauti nosacījumi, ko paredz </w:t>
            </w:r>
            <w:r w:rsidR="008B6EF9" w:rsidRPr="00B20E0E">
              <w:rPr>
                <w:rFonts w:eastAsia="Times New Roman"/>
                <w:bCs/>
                <w:color w:val="000000" w:themeColor="text1"/>
              </w:rPr>
              <w:t>MK noteikumi Nr. 606.</w:t>
            </w:r>
          </w:p>
        </w:tc>
      </w:tr>
      <w:tr w:rsidR="002F7BFA" w:rsidRPr="002F7BFA" w14:paraId="54406C6E" w14:textId="77777777" w:rsidTr="00C54846">
        <w:tc>
          <w:tcPr>
            <w:tcW w:w="9606" w:type="dxa"/>
          </w:tcPr>
          <w:p w14:paraId="33707A71" w14:textId="77777777" w:rsidR="002F7BFA" w:rsidRPr="002F7BFA" w:rsidRDefault="002F7BFA" w:rsidP="00F62DAF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</w:rPr>
            </w:pPr>
            <w:r w:rsidRPr="002F7BFA">
              <w:rPr>
                <w:rFonts w:eastAsia="Times New Roman"/>
                <w:b/>
                <w:color w:val="000000"/>
              </w:rPr>
              <w:t>3. Informācija par plānoto projekta ietekmi uz pašvaldības budžetu.</w:t>
            </w:r>
          </w:p>
          <w:p w14:paraId="7D161C16" w14:textId="2CF3E173" w:rsidR="002F7BFA" w:rsidRPr="002F7BFA" w:rsidRDefault="00F62DAF" w:rsidP="00F62DAF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  <w:r w:rsidR="002F7BFA" w:rsidRPr="002F7BFA">
              <w:rPr>
                <w:rFonts w:eastAsia="Times New Roman"/>
              </w:rPr>
              <w:t xml:space="preserve">oteikumu projekts neparedz ietekmi uz pašvaldības budžetu. </w:t>
            </w:r>
            <w:r w:rsidR="00BB0D88" w:rsidRPr="00BB0D88">
              <w:rPr>
                <w:rFonts w:eastAsia="Times New Roman"/>
              </w:rPr>
              <w:t>Noteikumu izpildei nav nepieciešama jaunu institūciju izveide vai esošo institūciju paplašināšana.</w:t>
            </w:r>
          </w:p>
        </w:tc>
      </w:tr>
      <w:tr w:rsidR="002F7BFA" w:rsidRPr="002F7BFA" w14:paraId="194C4887" w14:textId="77777777" w:rsidTr="00C54846">
        <w:tc>
          <w:tcPr>
            <w:tcW w:w="9606" w:type="dxa"/>
          </w:tcPr>
          <w:p w14:paraId="468C9C4A" w14:textId="77777777" w:rsidR="002F7BFA" w:rsidRPr="002F7BFA" w:rsidRDefault="002F7BFA" w:rsidP="00F62DAF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lang w:eastAsia="lv-LV"/>
              </w:rPr>
            </w:pPr>
            <w:r w:rsidRPr="002F7BFA">
              <w:rPr>
                <w:rFonts w:eastAsia="Times New Roman"/>
                <w:b/>
                <w:color w:val="000000"/>
              </w:rPr>
              <w:t>4. Informācija par plānoto projekta ietekmi uz sabiedrību (</w:t>
            </w:r>
            <w:proofErr w:type="spellStart"/>
            <w:r w:rsidRPr="002F7BFA">
              <w:rPr>
                <w:rFonts w:eastAsia="Times New Roman"/>
                <w:b/>
                <w:color w:val="000000"/>
              </w:rPr>
              <w:t>mērķgrupām</w:t>
            </w:r>
            <w:proofErr w:type="spellEnd"/>
            <w:r w:rsidRPr="002F7BFA">
              <w:rPr>
                <w:rFonts w:eastAsia="Times New Roman"/>
                <w:b/>
                <w:color w:val="000000"/>
              </w:rPr>
              <w:t>) un uzņēmējdarbības vidi pašvaldības teritorijā.</w:t>
            </w:r>
            <w:r w:rsidRPr="002F7BFA">
              <w:rPr>
                <w:rFonts w:eastAsia="Times New Roman"/>
                <w:b/>
                <w:color w:val="000000"/>
                <w:lang w:eastAsia="lv-LV"/>
              </w:rPr>
              <w:t xml:space="preserve"> </w:t>
            </w:r>
          </w:p>
          <w:p w14:paraId="1B54A50B" w14:textId="3E53D770" w:rsidR="002F7BFA" w:rsidRPr="002F7BFA" w:rsidRDefault="00AE00B3" w:rsidP="00F62DAF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color w:val="000000"/>
              </w:rPr>
            </w:pPr>
            <w:r w:rsidRPr="00AE00B3">
              <w:rPr>
                <w:rFonts w:eastAsia="Times New Roman"/>
                <w:color w:val="000000"/>
              </w:rPr>
              <w:t xml:space="preserve">Sabiedrības </w:t>
            </w:r>
            <w:proofErr w:type="spellStart"/>
            <w:r w:rsidRPr="00AE00B3">
              <w:rPr>
                <w:rFonts w:eastAsia="Times New Roman"/>
                <w:color w:val="000000"/>
              </w:rPr>
              <w:t>mērķgrupa</w:t>
            </w:r>
            <w:proofErr w:type="spellEnd"/>
            <w:r w:rsidRPr="00AE00B3">
              <w:rPr>
                <w:rFonts w:eastAsia="Times New Roman"/>
                <w:color w:val="000000"/>
              </w:rPr>
              <w:t xml:space="preserve">, uz kuru attiecināms </w:t>
            </w:r>
            <w:r w:rsidR="00F62DAF">
              <w:rPr>
                <w:rFonts w:eastAsia="Times New Roman"/>
                <w:color w:val="000000"/>
              </w:rPr>
              <w:t>N</w:t>
            </w:r>
            <w:r w:rsidRPr="00AE00B3">
              <w:rPr>
                <w:rFonts w:eastAsia="Times New Roman"/>
                <w:color w:val="000000"/>
              </w:rPr>
              <w:t xml:space="preserve">oteikumu tiesiskais regulējums, ir novada administratīvās teritorijas iedzīvotāji, </w:t>
            </w:r>
            <w:r w:rsidR="0000110F">
              <w:rPr>
                <w:rFonts w:eastAsia="Times New Roman"/>
                <w:color w:val="000000"/>
              </w:rPr>
              <w:t xml:space="preserve">kā arī juridiskās personas, </w:t>
            </w:r>
            <w:r w:rsidRPr="00AE00B3">
              <w:rPr>
                <w:rFonts w:eastAsia="Times New Roman"/>
                <w:color w:val="000000"/>
              </w:rPr>
              <w:t>kur</w:t>
            </w:r>
            <w:r w:rsidR="0000110F">
              <w:rPr>
                <w:rFonts w:eastAsia="Times New Roman"/>
                <w:color w:val="000000"/>
              </w:rPr>
              <w:t>as</w:t>
            </w:r>
            <w:r w:rsidRPr="00AE00B3">
              <w:rPr>
                <w:rFonts w:eastAsia="Times New Roman"/>
                <w:color w:val="000000"/>
              </w:rPr>
              <w:t xml:space="preserve"> lieto</w:t>
            </w:r>
            <w:r w:rsidR="00087A76">
              <w:rPr>
                <w:rFonts w:eastAsia="Times New Roman"/>
                <w:color w:val="000000"/>
              </w:rPr>
              <w:t xml:space="preserve"> pakalpojumus</w:t>
            </w:r>
            <w:r w:rsidR="00087A76" w:rsidRPr="00087A76">
              <w:rPr>
                <w:rFonts w:eastAsia="Times New Roman"/>
                <w:color w:val="000000"/>
              </w:rPr>
              <w:t xml:space="preserve"> ūdensapgādē, notekūdeņu novadīšanā un attīrīšanā</w:t>
            </w:r>
            <w:r>
              <w:rPr>
                <w:rFonts w:eastAsia="Times New Roman"/>
                <w:color w:val="000000"/>
              </w:rPr>
              <w:t xml:space="preserve">. </w:t>
            </w:r>
            <w:r w:rsidR="00F62DAF">
              <w:rPr>
                <w:rFonts w:eastAsia="Times New Roman"/>
                <w:color w:val="000000"/>
              </w:rPr>
              <w:t>N</w:t>
            </w:r>
            <w:r w:rsidRPr="00AE00B3">
              <w:rPr>
                <w:rFonts w:eastAsia="Times New Roman"/>
                <w:color w:val="000000"/>
              </w:rPr>
              <w:t>oteikumu īstenošanai netiek prognozēta tieša ietekme uz uzņēmējdarbības vidi novada pašvaldības teritorijā.</w:t>
            </w:r>
          </w:p>
        </w:tc>
      </w:tr>
      <w:tr w:rsidR="002F7BFA" w:rsidRPr="002F7BFA" w14:paraId="26D412B1" w14:textId="77777777" w:rsidTr="00C54846">
        <w:tc>
          <w:tcPr>
            <w:tcW w:w="9606" w:type="dxa"/>
          </w:tcPr>
          <w:p w14:paraId="1E8718FE" w14:textId="77777777" w:rsidR="002F7BFA" w:rsidRPr="002F7BFA" w:rsidRDefault="002F7BFA" w:rsidP="00F62DAF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color w:val="000000"/>
                <w:lang w:eastAsia="lv-LV"/>
              </w:rPr>
            </w:pPr>
            <w:r w:rsidRPr="002F7BFA">
              <w:rPr>
                <w:rFonts w:eastAsia="Times New Roman"/>
                <w:b/>
                <w:color w:val="000000"/>
              </w:rPr>
              <w:t>5.Informācija par administratīvajām procedūrām</w:t>
            </w:r>
            <w:r w:rsidRPr="002F7BFA">
              <w:rPr>
                <w:rFonts w:eastAsia="Times New Roman"/>
                <w:b/>
                <w:color w:val="000000"/>
                <w:lang w:eastAsia="lv-LV"/>
              </w:rPr>
              <w:t>.</w:t>
            </w:r>
          </w:p>
          <w:p w14:paraId="3FD699B9" w14:textId="6D88FA7E" w:rsidR="002F7BFA" w:rsidRPr="002F7BFA" w:rsidRDefault="00E9531C" w:rsidP="00F62DAF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Valsts un pašvaldību iestādes, kā arī p</w:t>
            </w:r>
            <w:r w:rsidR="00BB0D88" w:rsidRPr="00BB0D88">
              <w:rPr>
                <w:rFonts w:eastAsia="Times New Roman"/>
                <w:color w:val="000000"/>
              </w:rPr>
              <w:t>rivātpersona</w:t>
            </w:r>
            <w:r>
              <w:rPr>
                <w:rFonts w:eastAsia="Times New Roman"/>
                <w:color w:val="000000"/>
              </w:rPr>
              <w:t>s</w:t>
            </w:r>
            <w:r w:rsidR="00BB0D88" w:rsidRPr="00BB0D88">
              <w:rPr>
                <w:rFonts w:eastAsia="Times New Roman"/>
                <w:color w:val="000000"/>
              </w:rPr>
              <w:t xml:space="preserve"> </w:t>
            </w:r>
            <w:r w:rsidR="00F62DAF">
              <w:rPr>
                <w:rFonts w:eastAsia="Times New Roman"/>
                <w:color w:val="000000"/>
              </w:rPr>
              <w:t>N</w:t>
            </w:r>
            <w:r w:rsidR="00BB0D88" w:rsidRPr="00BB0D88">
              <w:rPr>
                <w:rFonts w:eastAsia="Times New Roman"/>
                <w:color w:val="000000"/>
              </w:rPr>
              <w:t xml:space="preserve">oteikumu piemērošanā var vērsties pašvaldības aģentūrā „Carnikavas </w:t>
            </w:r>
            <w:proofErr w:type="spellStart"/>
            <w:r w:rsidR="00BB0D88" w:rsidRPr="00BB0D88">
              <w:rPr>
                <w:rFonts w:eastAsia="Times New Roman"/>
                <w:color w:val="000000"/>
              </w:rPr>
              <w:t>komunālserviss</w:t>
            </w:r>
            <w:proofErr w:type="spellEnd"/>
            <w:r w:rsidR="00BB0D88" w:rsidRPr="00BB0D88">
              <w:rPr>
                <w:rFonts w:eastAsia="Times New Roman"/>
                <w:color w:val="000000"/>
              </w:rPr>
              <w:t xml:space="preserve">” vai </w:t>
            </w:r>
            <w:r w:rsidR="00F62DAF">
              <w:rPr>
                <w:rFonts w:eastAsia="Times New Roman"/>
                <w:color w:val="000000"/>
              </w:rPr>
              <w:t xml:space="preserve">pie </w:t>
            </w:r>
            <w:r w:rsidR="00BB0D88" w:rsidRPr="00BB0D88">
              <w:rPr>
                <w:rFonts w:eastAsia="Times New Roman"/>
                <w:color w:val="000000"/>
              </w:rPr>
              <w:t>Ādažu novada pašvaldīb</w:t>
            </w:r>
            <w:r w:rsidR="00F62DAF">
              <w:rPr>
                <w:rFonts w:eastAsia="Times New Roman"/>
                <w:color w:val="000000"/>
              </w:rPr>
              <w:t>as</w:t>
            </w:r>
            <w:r w:rsidR="00BB0D88" w:rsidRPr="00BB0D88">
              <w:rPr>
                <w:rFonts w:eastAsia="Times New Roman"/>
                <w:color w:val="000000"/>
              </w:rPr>
              <w:t xml:space="preserve"> izpilddirektora 1.vietnieka.</w:t>
            </w:r>
          </w:p>
        </w:tc>
      </w:tr>
      <w:tr w:rsidR="002F7BFA" w:rsidRPr="002F7BFA" w14:paraId="3D8A1A0C" w14:textId="77777777" w:rsidTr="00C54846">
        <w:tc>
          <w:tcPr>
            <w:tcW w:w="9606" w:type="dxa"/>
          </w:tcPr>
          <w:p w14:paraId="30DDEAE4" w14:textId="77777777" w:rsidR="002F7BFA" w:rsidRPr="002F7BFA" w:rsidRDefault="002F7BFA" w:rsidP="00F62DAF">
            <w:pPr>
              <w:spacing w:after="0"/>
              <w:rPr>
                <w:rFonts w:eastAsia="Times New Roman"/>
                <w:bCs/>
                <w:color w:val="000000"/>
              </w:rPr>
            </w:pPr>
            <w:r w:rsidRPr="002F7BFA">
              <w:rPr>
                <w:rFonts w:eastAsia="Times New Roman"/>
                <w:b/>
                <w:bCs/>
                <w:color w:val="000000"/>
              </w:rPr>
              <w:t>6. Informācija par konsultācijām ar privātpersonām</w:t>
            </w:r>
            <w:r w:rsidRPr="002F7BFA">
              <w:rPr>
                <w:rFonts w:eastAsia="Times New Roman"/>
                <w:bCs/>
                <w:color w:val="000000"/>
              </w:rPr>
              <w:t>.</w:t>
            </w:r>
          </w:p>
          <w:p w14:paraId="4C88F775" w14:textId="28EABE24" w:rsidR="002F7BFA" w:rsidRPr="002F7BFA" w:rsidRDefault="00BB0D88" w:rsidP="00F62DAF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A51016">
              <w:t xml:space="preserve">Noteikumu projekts tika izskatīts Ādažu novada pašvaldības domes </w:t>
            </w:r>
            <w:r w:rsidR="0060260A">
              <w:t>Fina</w:t>
            </w:r>
            <w:r w:rsidR="00E9531C">
              <w:t>n</w:t>
            </w:r>
            <w:r w:rsidR="0060260A">
              <w:t xml:space="preserve">šu </w:t>
            </w:r>
            <w:r w:rsidRPr="00A51016">
              <w:t xml:space="preserve">komitejā. Pēc Noteikumu projekta izskatīšanas komitejā, tie tika publicēti pašvaldības tīmekļvietnē </w:t>
            </w:r>
            <w:hyperlink r:id="rId10" w:history="1">
              <w:r w:rsidRPr="00E87CCA">
                <w:rPr>
                  <w:rStyle w:val="Hyperlink"/>
                  <w:color w:val="000000" w:themeColor="text1"/>
                </w:rPr>
                <w:t>www.adazi.lv</w:t>
              </w:r>
            </w:hyperlink>
            <w:r w:rsidRPr="00E87CCA">
              <w:rPr>
                <w:color w:val="000000" w:themeColor="text1"/>
              </w:rPr>
              <w:t xml:space="preserve">, </w:t>
            </w:r>
            <w:r w:rsidRPr="00A51016">
              <w:t xml:space="preserve">nodrošinot iespēju sabiedrības pārstāvjiem izteikt priekšlikumus vai iebildumus. </w:t>
            </w:r>
          </w:p>
        </w:tc>
      </w:tr>
    </w:tbl>
    <w:p w14:paraId="76161054" w14:textId="77777777" w:rsidR="002F7BFA" w:rsidRPr="002F7BFA" w:rsidRDefault="002F7BFA" w:rsidP="002F7BFA">
      <w:pPr>
        <w:spacing w:after="0"/>
        <w:jc w:val="center"/>
        <w:rPr>
          <w:rFonts w:eastAsia="Times New Roman"/>
          <w:b/>
          <w:bCs/>
          <w:color w:val="000000"/>
        </w:rPr>
      </w:pPr>
    </w:p>
    <w:p w14:paraId="477D5BC7" w14:textId="77777777" w:rsidR="002F7BFA" w:rsidRPr="002F7BFA" w:rsidRDefault="002F7BFA" w:rsidP="002F7BFA">
      <w:pPr>
        <w:autoSpaceDE w:val="0"/>
        <w:autoSpaceDN w:val="0"/>
        <w:adjustRightInd w:val="0"/>
        <w:spacing w:after="0" w:line="240" w:lineRule="exact"/>
        <w:ind w:left="408"/>
        <w:rPr>
          <w:rFonts w:eastAsia="Times New Roman"/>
          <w:color w:val="000000"/>
          <w:lang w:eastAsia="lv-LV"/>
        </w:rPr>
      </w:pPr>
    </w:p>
    <w:p w14:paraId="2F36C579" w14:textId="77777777" w:rsidR="002F7BFA" w:rsidRPr="002F7BFA" w:rsidRDefault="002F7BFA" w:rsidP="002F7BFA">
      <w:pPr>
        <w:autoSpaceDE w:val="0"/>
        <w:autoSpaceDN w:val="0"/>
        <w:adjustRightInd w:val="0"/>
        <w:spacing w:after="0" w:line="240" w:lineRule="exact"/>
        <w:ind w:left="408"/>
        <w:rPr>
          <w:rFonts w:eastAsia="Times New Roman"/>
          <w:color w:val="000000"/>
          <w:lang w:eastAsia="lv-LV"/>
        </w:rPr>
      </w:pPr>
    </w:p>
    <w:p w14:paraId="6342872D" w14:textId="77777777" w:rsidR="002F7BFA" w:rsidRPr="002F7BFA" w:rsidRDefault="002F7BFA" w:rsidP="002F7BFA">
      <w:pPr>
        <w:tabs>
          <w:tab w:val="right" w:pos="8647"/>
        </w:tabs>
        <w:spacing w:after="0"/>
        <w:jc w:val="left"/>
        <w:rPr>
          <w:rFonts w:eastAsia="Times New Roman"/>
          <w:bCs/>
          <w:iCs/>
          <w:color w:val="000000"/>
        </w:rPr>
      </w:pPr>
      <w:r w:rsidRPr="002F7BFA">
        <w:rPr>
          <w:rFonts w:eastAsia="Times New Roman"/>
          <w:bCs/>
          <w:color w:val="000000"/>
        </w:rPr>
        <w:t xml:space="preserve">Pašvaldības domes priekšsēdētājs                                                             M. </w:t>
      </w:r>
      <w:proofErr w:type="spellStart"/>
      <w:r w:rsidRPr="002F7BFA">
        <w:rPr>
          <w:rFonts w:eastAsia="Times New Roman"/>
          <w:bCs/>
          <w:color w:val="000000"/>
        </w:rPr>
        <w:t>Sprindžuks</w:t>
      </w:r>
      <w:proofErr w:type="spellEnd"/>
    </w:p>
    <w:p w14:paraId="0A48A97C" w14:textId="77777777" w:rsidR="0008777F" w:rsidRDefault="0008777F" w:rsidP="0008777F">
      <w:pPr>
        <w:tabs>
          <w:tab w:val="right" w:pos="9405"/>
        </w:tabs>
        <w:rPr>
          <w:color w:val="000000" w:themeColor="text1"/>
        </w:rPr>
      </w:pPr>
    </w:p>
    <w:p w14:paraId="209AAF40" w14:textId="77777777" w:rsidR="0008777F" w:rsidRDefault="0008777F" w:rsidP="0008777F">
      <w:pPr>
        <w:tabs>
          <w:tab w:val="right" w:pos="9405"/>
        </w:tabs>
        <w:rPr>
          <w:color w:val="000000" w:themeColor="text1"/>
        </w:rPr>
      </w:pPr>
    </w:p>
    <w:sectPr w:rsidR="0008777F" w:rsidSect="002271C9">
      <w:foot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81D10" w14:textId="77777777" w:rsidR="004E6E40" w:rsidRDefault="004E6E40" w:rsidP="00427F44">
      <w:pPr>
        <w:spacing w:after="0"/>
      </w:pPr>
      <w:r>
        <w:separator/>
      </w:r>
    </w:p>
  </w:endnote>
  <w:endnote w:type="continuationSeparator" w:id="0">
    <w:p w14:paraId="5068EF75" w14:textId="77777777" w:rsidR="004E6E40" w:rsidRDefault="004E6E40" w:rsidP="00427F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2450222"/>
      <w:docPartObj>
        <w:docPartGallery w:val="Page Numbers (Bottom of Page)"/>
        <w:docPartUnique/>
      </w:docPartObj>
    </w:sdtPr>
    <w:sdtEndPr/>
    <w:sdtContent>
      <w:p w14:paraId="76F1C6A5" w14:textId="2BCD62FD" w:rsidR="00427F44" w:rsidRDefault="00427F4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287">
          <w:rPr>
            <w:noProof/>
          </w:rPr>
          <w:t>4</w:t>
        </w:r>
        <w:r>
          <w:fldChar w:fldCharType="end"/>
        </w:r>
      </w:p>
    </w:sdtContent>
  </w:sdt>
  <w:p w14:paraId="0A9E789C" w14:textId="77777777" w:rsidR="00427F44" w:rsidRDefault="00427F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7ADE8" w14:textId="77777777" w:rsidR="004E6E40" w:rsidRDefault="004E6E40" w:rsidP="00427F44">
      <w:pPr>
        <w:spacing w:after="0"/>
      </w:pPr>
      <w:r>
        <w:separator/>
      </w:r>
    </w:p>
  </w:footnote>
  <w:footnote w:type="continuationSeparator" w:id="0">
    <w:p w14:paraId="4271F866" w14:textId="77777777" w:rsidR="004E6E40" w:rsidRDefault="004E6E40" w:rsidP="00427F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1630E1"/>
    <w:multiLevelType w:val="hybridMultilevel"/>
    <w:tmpl w:val="95B247F6"/>
    <w:lvl w:ilvl="0" w:tplc="56FA2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0802C8">
      <w:start w:val="1"/>
      <w:numFmt w:val="lowerLetter"/>
      <w:lvlText w:val="%2."/>
      <w:lvlJc w:val="left"/>
      <w:pPr>
        <w:ind w:left="1440" w:hanging="360"/>
      </w:pPr>
    </w:lvl>
    <w:lvl w:ilvl="2" w:tplc="208CFEE8" w:tentative="1">
      <w:start w:val="1"/>
      <w:numFmt w:val="lowerRoman"/>
      <w:lvlText w:val="%3."/>
      <w:lvlJc w:val="right"/>
      <w:pPr>
        <w:ind w:left="2160" w:hanging="180"/>
      </w:pPr>
    </w:lvl>
    <w:lvl w:ilvl="3" w:tplc="CFF6C12A" w:tentative="1">
      <w:start w:val="1"/>
      <w:numFmt w:val="decimal"/>
      <w:lvlText w:val="%4."/>
      <w:lvlJc w:val="left"/>
      <w:pPr>
        <w:ind w:left="2880" w:hanging="360"/>
      </w:pPr>
    </w:lvl>
    <w:lvl w:ilvl="4" w:tplc="FA4AA82C" w:tentative="1">
      <w:start w:val="1"/>
      <w:numFmt w:val="lowerLetter"/>
      <w:lvlText w:val="%5."/>
      <w:lvlJc w:val="left"/>
      <w:pPr>
        <w:ind w:left="3600" w:hanging="360"/>
      </w:pPr>
    </w:lvl>
    <w:lvl w:ilvl="5" w:tplc="3ECA2A24" w:tentative="1">
      <w:start w:val="1"/>
      <w:numFmt w:val="lowerRoman"/>
      <w:lvlText w:val="%6."/>
      <w:lvlJc w:val="right"/>
      <w:pPr>
        <w:ind w:left="4320" w:hanging="180"/>
      </w:pPr>
    </w:lvl>
    <w:lvl w:ilvl="6" w:tplc="36188C1E" w:tentative="1">
      <w:start w:val="1"/>
      <w:numFmt w:val="decimal"/>
      <w:lvlText w:val="%7."/>
      <w:lvlJc w:val="left"/>
      <w:pPr>
        <w:ind w:left="5040" w:hanging="360"/>
      </w:pPr>
    </w:lvl>
    <w:lvl w:ilvl="7" w:tplc="F9060900" w:tentative="1">
      <w:start w:val="1"/>
      <w:numFmt w:val="lowerLetter"/>
      <w:lvlText w:val="%8."/>
      <w:lvlJc w:val="left"/>
      <w:pPr>
        <w:ind w:left="5760" w:hanging="360"/>
      </w:pPr>
    </w:lvl>
    <w:lvl w:ilvl="8" w:tplc="7E54C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20AF"/>
    <w:multiLevelType w:val="hybridMultilevel"/>
    <w:tmpl w:val="56CEA6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552B7"/>
    <w:multiLevelType w:val="hybridMultilevel"/>
    <w:tmpl w:val="FACC1244"/>
    <w:lvl w:ilvl="0" w:tplc="58F8B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17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1C78B1"/>
    <w:multiLevelType w:val="multilevel"/>
    <w:tmpl w:val="2B9A11BA"/>
    <w:lvl w:ilvl="0">
      <w:start w:val="1"/>
      <w:numFmt w:val="decimal"/>
      <w:lvlText w:val="%1."/>
      <w:lvlJc w:val="left"/>
      <w:pPr>
        <w:ind w:left="3762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194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4626" w:hanging="504"/>
      </w:pPr>
    </w:lvl>
    <w:lvl w:ilvl="3">
      <w:start w:val="1"/>
      <w:numFmt w:val="decimal"/>
      <w:lvlText w:val="%1.%2.%3.%4."/>
      <w:lvlJc w:val="left"/>
      <w:pPr>
        <w:ind w:left="5130" w:hanging="648"/>
      </w:pPr>
    </w:lvl>
    <w:lvl w:ilvl="4">
      <w:start w:val="1"/>
      <w:numFmt w:val="decimal"/>
      <w:lvlText w:val="%1.%2.%3.%4.%5."/>
      <w:lvlJc w:val="left"/>
      <w:pPr>
        <w:ind w:left="5634" w:hanging="792"/>
      </w:pPr>
    </w:lvl>
    <w:lvl w:ilvl="5">
      <w:start w:val="1"/>
      <w:numFmt w:val="decimal"/>
      <w:lvlText w:val="%1.%2.%3.%4.%5.%6."/>
      <w:lvlJc w:val="left"/>
      <w:pPr>
        <w:ind w:left="6138" w:hanging="936"/>
      </w:pPr>
    </w:lvl>
    <w:lvl w:ilvl="6">
      <w:start w:val="1"/>
      <w:numFmt w:val="decimal"/>
      <w:lvlText w:val="%1.%2.%3.%4.%5.%6.%7."/>
      <w:lvlJc w:val="left"/>
      <w:pPr>
        <w:ind w:left="6642" w:hanging="1080"/>
      </w:pPr>
    </w:lvl>
    <w:lvl w:ilvl="7">
      <w:start w:val="1"/>
      <w:numFmt w:val="decimal"/>
      <w:lvlText w:val="%1.%2.%3.%4.%5.%6.%7.%8."/>
      <w:lvlJc w:val="left"/>
      <w:pPr>
        <w:ind w:left="7146" w:hanging="1224"/>
      </w:pPr>
    </w:lvl>
    <w:lvl w:ilvl="8">
      <w:start w:val="1"/>
      <w:numFmt w:val="decimal"/>
      <w:lvlText w:val="%1.%2.%3.%4.%5.%6.%7.%8.%9."/>
      <w:lvlJc w:val="left"/>
      <w:pPr>
        <w:ind w:left="7722" w:hanging="1440"/>
      </w:pPr>
    </w:lvl>
  </w:abstractNum>
  <w:abstractNum w:abstractNumId="5" w15:restartNumberingAfterBreak="0">
    <w:nsid w:val="398B4297"/>
    <w:multiLevelType w:val="multilevel"/>
    <w:tmpl w:val="0426001F"/>
    <w:lvl w:ilvl="0">
      <w:start w:val="1"/>
      <w:numFmt w:val="decimal"/>
      <w:lvlText w:val="%1."/>
      <w:lvlJc w:val="left"/>
      <w:pPr>
        <w:ind w:left="1635" w:hanging="360"/>
      </w:pPr>
    </w:lvl>
    <w:lvl w:ilvl="1">
      <w:start w:val="1"/>
      <w:numFmt w:val="decimal"/>
      <w:lvlText w:val="%1.%2."/>
      <w:lvlJc w:val="left"/>
      <w:pPr>
        <w:ind w:left="2067" w:hanging="432"/>
      </w:pPr>
    </w:lvl>
    <w:lvl w:ilvl="2">
      <w:start w:val="1"/>
      <w:numFmt w:val="decimal"/>
      <w:lvlText w:val="%1.%2.%3."/>
      <w:lvlJc w:val="left"/>
      <w:pPr>
        <w:ind w:left="2499" w:hanging="504"/>
      </w:pPr>
    </w:lvl>
    <w:lvl w:ilvl="3">
      <w:start w:val="1"/>
      <w:numFmt w:val="decimal"/>
      <w:lvlText w:val="%1.%2.%3.%4."/>
      <w:lvlJc w:val="left"/>
      <w:pPr>
        <w:ind w:left="3003" w:hanging="648"/>
      </w:pPr>
    </w:lvl>
    <w:lvl w:ilvl="4">
      <w:start w:val="1"/>
      <w:numFmt w:val="decimal"/>
      <w:lvlText w:val="%1.%2.%3.%4.%5."/>
      <w:lvlJc w:val="left"/>
      <w:pPr>
        <w:ind w:left="3507" w:hanging="792"/>
      </w:pPr>
    </w:lvl>
    <w:lvl w:ilvl="5">
      <w:start w:val="1"/>
      <w:numFmt w:val="decimal"/>
      <w:lvlText w:val="%1.%2.%3.%4.%5.%6."/>
      <w:lvlJc w:val="left"/>
      <w:pPr>
        <w:ind w:left="4011" w:hanging="936"/>
      </w:pPr>
    </w:lvl>
    <w:lvl w:ilvl="6">
      <w:start w:val="1"/>
      <w:numFmt w:val="decimal"/>
      <w:lvlText w:val="%1.%2.%3.%4.%5.%6.%7."/>
      <w:lvlJc w:val="left"/>
      <w:pPr>
        <w:ind w:left="4515" w:hanging="1080"/>
      </w:pPr>
    </w:lvl>
    <w:lvl w:ilvl="7">
      <w:start w:val="1"/>
      <w:numFmt w:val="decimal"/>
      <w:lvlText w:val="%1.%2.%3.%4.%5.%6.%7.%8."/>
      <w:lvlJc w:val="left"/>
      <w:pPr>
        <w:ind w:left="5019" w:hanging="1224"/>
      </w:pPr>
    </w:lvl>
    <w:lvl w:ilvl="8">
      <w:start w:val="1"/>
      <w:numFmt w:val="decimal"/>
      <w:lvlText w:val="%1.%2.%3.%4.%5.%6.%7.%8.%9."/>
      <w:lvlJc w:val="left"/>
      <w:pPr>
        <w:ind w:left="5595" w:hanging="1440"/>
      </w:pPr>
    </w:lvl>
  </w:abstractNum>
  <w:abstractNum w:abstractNumId="6" w15:restartNumberingAfterBreak="0">
    <w:nsid w:val="439033D3"/>
    <w:multiLevelType w:val="multilevel"/>
    <w:tmpl w:val="CE36904A"/>
    <w:lvl w:ilvl="0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1">
    <w:nsid w:val="48A822D9"/>
    <w:multiLevelType w:val="hybridMultilevel"/>
    <w:tmpl w:val="95B247F6"/>
    <w:lvl w:ilvl="0" w:tplc="7662E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BE5A92">
      <w:start w:val="1"/>
      <w:numFmt w:val="lowerLetter"/>
      <w:lvlText w:val="%2."/>
      <w:lvlJc w:val="left"/>
      <w:pPr>
        <w:ind w:left="1440" w:hanging="360"/>
      </w:pPr>
    </w:lvl>
    <w:lvl w:ilvl="2" w:tplc="F1E45876" w:tentative="1">
      <w:start w:val="1"/>
      <w:numFmt w:val="lowerRoman"/>
      <w:lvlText w:val="%3."/>
      <w:lvlJc w:val="right"/>
      <w:pPr>
        <w:ind w:left="2160" w:hanging="180"/>
      </w:pPr>
    </w:lvl>
    <w:lvl w:ilvl="3" w:tplc="40AEBEDA" w:tentative="1">
      <w:start w:val="1"/>
      <w:numFmt w:val="decimal"/>
      <w:lvlText w:val="%4."/>
      <w:lvlJc w:val="left"/>
      <w:pPr>
        <w:ind w:left="2880" w:hanging="360"/>
      </w:pPr>
    </w:lvl>
    <w:lvl w:ilvl="4" w:tplc="3654A164" w:tentative="1">
      <w:start w:val="1"/>
      <w:numFmt w:val="lowerLetter"/>
      <w:lvlText w:val="%5."/>
      <w:lvlJc w:val="left"/>
      <w:pPr>
        <w:ind w:left="3600" w:hanging="360"/>
      </w:pPr>
    </w:lvl>
    <w:lvl w:ilvl="5" w:tplc="1F964134" w:tentative="1">
      <w:start w:val="1"/>
      <w:numFmt w:val="lowerRoman"/>
      <w:lvlText w:val="%6."/>
      <w:lvlJc w:val="right"/>
      <w:pPr>
        <w:ind w:left="4320" w:hanging="180"/>
      </w:pPr>
    </w:lvl>
    <w:lvl w:ilvl="6" w:tplc="C2ACE014" w:tentative="1">
      <w:start w:val="1"/>
      <w:numFmt w:val="decimal"/>
      <w:lvlText w:val="%7."/>
      <w:lvlJc w:val="left"/>
      <w:pPr>
        <w:ind w:left="5040" w:hanging="360"/>
      </w:pPr>
    </w:lvl>
    <w:lvl w:ilvl="7" w:tplc="03F894BA" w:tentative="1">
      <w:start w:val="1"/>
      <w:numFmt w:val="lowerLetter"/>
      <w:lvlText w:val="%8."/>
      <w:lvlJc w:val="left"/>
      <w:pPr>
        <w:ind w:left="5760" w:hanging="360"/>
      </w:pPr>
    </w:lvl>
    <w:lvl w:ilvl="8" w:tplc="4F48E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042E2"/>
    <w:multiLevelType w:val="hybridMultilevel"/>
    <w:tmpl w:val="913EA25E"/>
    <w:lvl w:ilvl="0" w:tplc="95AC4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B20A48"/>
    <w:multiLevelType w:val="multilevel"/>
    <w:tmpl w:val="87461E3C"/>
    <w:lvl w:ilvl="0">
      <w:start w:val="1"/>
      <w:numFmt w:val="decimal"/>
      <w:lvlText w:val="%1."/>
      <w:lvlJc w:val="left"/>
      <w:pPr>
        <w:ind w:left="672" w:hanging="372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1" w15:restartNumberingAfterBreak="1">
    <w:nsid w:val="50F93570"/>
    <w:multiLevelType w:val="hybridMultilevel"/>
    <w:tmpl w:val="E4CAD86E"/>
    <w:lvl w:ilvl="0" w:tplc="AC9A4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E605DC" w:tentative="1">
      <w:start w:val="1"/>
      <w:numFmt w:val="lowerLetter"/>
      <w:lvlText w:val="%2."/>
      <w:lvlJc w:val="left"/>
      <w:pPr>
        <w:ind w:left="1440" w:hanging="360"/>
      </w:pPr>
    </w:lvl>
    <w:lvl w:ilvl="2" w:tplc="32FC7C74" w:tentative="1">
      <w:start w:val="1"/>
      <w:numFmt w:val="lowerRoman"/>
      <w:lvlText w:val="%3."/>
      <w:lvlJc w:val="right"/>
      <w:pPr>
        <w:ind w:left="2160" w:hanging="180"/>
      </w:pPr>
    </w:lvl>
    <w:lvl w:ilvl="3" w:tplc="E8EA16D4" w:tentative="1">
      <w:start w:val="1"/>
      <w:numFmt w:val="decimal"/>
      <w:lvlText w:val="%4."/>
      <w:lvlJc w:val="left"/>
      <w:pPr>
        <w:ind w:left="2880" w:hanging="360"/>
      </w:pPr>
    </w:lvl>
    <w:lvl w:ilvl="4" w:tplc="10F879E4" w:tentative="1">
      <w:start w:val="1"/>
      <w:numFmt w:val="lowerLetter"/>
      <w:lvlText w:val="%5."/>
      <w:lvlJc w:val="left"/>
      <w:pPr>
        <w:ind w:left="3600" w:hanging="360"/>
      </w:pPr>
    </w:lvl>
    <w:lvl w:ilvl="5" w:tplc="7B9EE50E" w:tentative="1">
      <w:start w:val="1"/>
      <w:numFmt w:val="lowerRoman"/>
      <w:lvlText w:val="%6."/>
      <w:lvlJc w:val="right"/>
      <w:pPr>
        <w:ind w:left="4320" w:hanging="180"/>
      </w:pPr>
    </w:lvl>
    <w:lvl w:ilvl="6" w:tplc="E43EAC6C" w:tentative="1">
      <w:start w:val="1"/>
      <w:numFmt w:val="decimal"/>
      <w:lvlText w:val="%7."/>
      <w:lvlJc w:val="left"/>
      <w:pPr>
        <w:ind w:left="5040" w:hanging="360"/>
      </w:pPr>
    </w:lvl>
    <w:lvl w:ilvl="7" w:tplc="464C363E" w:tentative="1">
      <w:start w:val="1"/>
      <w:numFmt w:val="lowerLetter"/>
      <w:lvlText w:val="%8."/>
      <w:lvlJc w:val="left"/>
      <w:pPr>
        <w:ind w:left="5760" w:hanging="360"/>
      </w:pPr>
    </w:lvl>
    <w:lvl w:ilvl="8" w:tplc="6D887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A339E"/>
    <w:multiLevelType w:val="hybridMultilevel"/>
    <w:tmpl w:val="DA36D6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D4863"/>
    <w:multiLevelType w:val="hybridMultilevel"/>
    <w:tmpl w:val="E64C76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B705355"/>
    <w:multiLevelType w:val="hybridMultilevel"/>
    <w:tmpl w:val="E932D274"/>
    <w:lvl w:ilvl="0" w:tplc="F9EA0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4C0CE2" w:tentative="1">
      <w:start w:val="1"/>
      <w:numFmt w:val="lowerLetter"/>
      <w:lvlText w:val="%2."/>
      <w:lvlJc w:val="left"/>
      <w:pPr>
        <w:ind w:left="1440" w:hanging="360"/>
      </w:pPr>
    </w:lvl>
    <w:lvl w:ilvl="2" w:tplc="86E8D42A" w:tentative="1">
      <w:start w:val="1"/>
      <w:numFmt w:val="lowerRoman"/>
      <w:lvlText w:val="%3."/>
      <w:lvlJc w:val="right"/>
      <w:pPr>
        <w:ind w:left="2160" w:hanging="180"/>
      </w:pPr>
    </w:lvl>
    <w:lvl w:ilvl="3" w:tplc="EFA42C14" w:tentative="1">
      <w:start w:val="1"/>
      <w:numFmt w:val="decimal"/>
      <w:lvlText w:val="%4."/>
      <w:lvlJc w:val="left"/>
      <w:pPr>
        <w:ind w:left="2880" w:hanging="360"/>
      </w:pPr>
    </w:lvl>
    <w:lvl w:ilvl="4" w:tplc="40764BA6" w:tentative="1">
      <w:start w:val="1"/>
      <w:numFmt w:val="lowerLetter"/>
      <w:lvlText w:val="%5."/>
      <w:lvlJc w:val="left"/>
      <w:pPr>
        <w:ind w:left="3600" w:hanging="360"/>
      </w:pPr>
    </w:lvl>
    <w:lvl w:ilvl="5" w:tplc="AB4E4AB0" w:tentative="1">
      <w:start w:val="1"/>
      <w:numFmt w:val="lowerRoman"/>
      <w:lvlText w:val="%6."/>
      <w:lvlJc w:val="right"/>
      <w:pPr>
        <w:ind w:left="4320" w:hanging="180"/>
      </w:pPr>
    </w:lvl>
    <w:lvl w:ilvl="6" w:tplc="9D5C4F8C" w:tentative="1">
      <w:start w:val="1"/>
      <w:numFmt w:val="decimal"/>
      <w:lvlText w:val="%7."/>
      <w:lvlJc w:val="left"/>
      <w:pPr>
        <w:ind w:left="5040" w:hanging="360"/>
      </w:pPr>
    </w:lvl>
    <w:lvl w:ilvl="7" w:tplc="055E671E" w:tentative="1">
      <w:start w:val="1"/>
      <w:numFmt w:val="lowerLetter"/>
      <w:lvlText w:val="%8."/>
      <w:lvlJc w:val="left"/>
      <w:pPr>
        <w:ind w:left="5760" w:hanging="360"/>
      </w:pPr>
    </w:lvl>
    <w:lvl w:ilvl="8" w:tplc="60D660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9"/>
  </w:num>
  <w:num w:numId="5">
    <w:abstractNumId w:val="14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8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AA"/>
    <w:rsid w:val="0000110F"/>
    <w:rsid w:val="00024CC8"/>
    <w:rsid w:val="00031E90"/>
    <w:rsid w:val="00057AEF"/>
    <w:rsid w:val="00061DAF"/>
    <w:rsid w:val="00084F63"/>
    <w:rsid w:val="0008777F"/>
    <w:rsid w:val="00087A76"/>
    <w:rsid w:val="00091403"/>
    <w:rsid w:val="000946DD"/>
    <w:rsid w:val="000B3026"/>
    <w:rsid w:val="000B3A03"/>
    <w:rsid w:val="000C079B"/>
    <w:rsid w:val="000C56B3"/>
    <w:rsid w:val="00102FF5"/>
    <w:rsid w:val="001138A6"/>
    <w:rsid w:val="00115364"/>
    <w:rsid w:val="00121B68"/>
    <w:rsid w:val="00166B07"/>
    <w:rsid w:val="001977D7"/>
    <w:rsid w:val="001B6D5A"/>
    <w:rsid w:val="002023F7"/>
    <w:rsid w:val="0020294F"/>
    <w:rsid w:val="00212109"/>
    <w:rsid w:val="0021651D"/>
    <w:rsid w:val="0022627E"/>
    <w:rsid w:val="002271C9"/>
    <w:rsid w:val="002318FE"/>
    <w:rsid w:val="002B0331"/>
    <w:rsid w:val="002C0C1E"/>
    <w:rsid w:val="002D25F2"/>
    <w:rsid w:val="002E5F4C"/>
    <w:rsid w:val="002F7BFA"/>
    <w:rsid w:val="00302722"/>
    <w:rsid w:val="0030287B"/>
    <w:rsid w:val="00306289"/>
    <w:rsid w:val="00332CCA"/>
    <w:rsid w:val="00340F71"/>
    <w:rsid w:val="00341E9B"/>
    <w:rsid w:val="0034697A"/>
    <w:rsid w:val="00373715"/>
    <w:rsid w:val="00373E6B"/>
    <w:rsid w:val="003974C7"/>
    <w:rsid w:val="003C3226"/>
    <w:rsid w:val="003C7083"/>
    <w:rsid w:val="003D60CD"/>
    <w:rsid w:val="003E1719"/>
    <w:rsid w:val="004032EA"/>
    <w:rsid w:val="00421071"/>
    <w:rsid w:val="00427F44"/>
    <w:rsid w:val="00444DF6"/>
    <w:rsid w:val="004458DD"/>
    <w:rsid w:val="004960E4"/>
    <w:rsid w:val="004969BF"/>
    <w:rsid w:val="00496BC2"/>
    <w:rsid w:val="004E4C4C"/>
    <w:rsid w:val="004E6E40"/>
    <w:rsid w:val="004F3AF9"/>
    <w:rsid w:val="00505225"/>
    <w:rsid w:val="005138B3"/>
    <w:rsid w:val="00514E85"/>
    <w:rsid w:val="00531C00"/>
    <w:rsid w:val="005337BB"/>
    <w:rsid w:val="00535244"/>
    <w:rsid w:val="00585B1F"/>
    <w:rsid w:val="005A0087"/>
    <w:rsid w:val="005B006F"/>
    <w:rsid w:val="005C580D"/>
    <w:rsid w:val="005C645E"/>
    <w:rsid w:val="005E7ABC"/>
    <w:rsid w:val="0060260A"/>
    <w:rsid w:val="00604CCD"/>
    <w:rsid w:val="00611E62"/>
    <w:rsid w:val="00613BE4"/>
    <w:rsid w:val="00640C90"/>
    <w:rsid w:val="00650F5C"/>
    <w:rsid w:val="00661085"/>
    <w:rsid w:val="00674D3D"/>
    <w:rsid w:val="0068547F"/>
    <w:rsid w:val="0068654C"/>
    <w:rsid w:val="006879B0"/>
    <w:rsid w:val="006A651D"/>
    <w:rsid w:val="006B0D2D"/>
    <w:rsid w:val="006D11B7"/>
    <w:rsid w:val="006E369C"/>
    <w:rsid w:val="006E62E7"/>
    <w:rsid w:val="006F67AE"/>
    <w:rsid w:val="0072221C"/>
    <w:rsid w:val="007A62AA"/>
    <w:rsid w:val="007C05D1"/>
    <w:rsid w:val="007C6E79"/>
    <w:rsid w:val="008151AB"/>
    <w:rsid w:val="00833099"/>
    <w:rsid w:val="00844585"/>
    <w:rsid w:val="00852E17"/>
    <w:rsid w:val="008657AF"/>
    <w:rsid w:val="008878A2"/>
    <w:rsid w:val="008B6EF9"/>
    <w:rsid w:val="008F0462"/>
    <w:rsid w:val="00915C9A"/>
    <w:rsid w:val="009704D5"/>
    <w:rsid w:val="00983A2D"/>
    <w:rsid w:val="00994725"/>
    <w:rsid w:val="009A2F43"/>
    <w:rsid w:val="009A55CE"/>
    <w:rsid w:val="009A6467"/>
    <w:rsid w:val="009C651D"/>
    <w:rsid w:val="009D228F"/>
    <w:rsid w:val="009D4809"/>
    <w:rsid w:val="00A5060C"/>
    <w:rsid w:val="00A50BBA"/>
    <w:rsid w:val="00A57412"/>
    <w:rsid w:val="00A75287"/>
    <w:rsid w:val="00A94B9F"/>
    <w:rsid w:val="00A95074"/>
    <w:rsid w:val="00AC5E45"/>
    <w:rsid w:val="00AC62C8"/>
    <w:rsid w:val="00AD7766"/>
    <w:rsid w:val="00AE00B3"/>
    <w:rsid w:val="00AF01A0"/>
    <w:rsid w:val="00AF091B"/>
    <w:rsid w:val="00AF14E8"/>
    <w:rsid w:val="00AF2FFD"/>
    <w:rsid w:val="00B20E0E"/>
    <w:rsid w:val="00B40DA7"/>
    <w:rsid w:val="00B417B6"/>
    <w:rsid w:val="00B62FB4"/>
    <w:rsid w:val="00BA138F"/>
    <w:rsid w:val="00BB0D88"/>
    <w:rsid w:val="00BD1C86"/>
    <w:rsid w:val="00BD6957"/>
    <w:rsid w:val="00BE5AE4"/>
    <w:rsid w:val="00C07E68"/>
    <w:rsid w:val="00C12718"/>
    <w:rsid w:val="00C26A35"/>
    <w:rsid w:val="00C517EA"/>
    <w:rsid w:val="00C805C5"/>
    <w:rsid w:val="00C8309F"/>
    <w:rsid w:val="00C97221"/>
    <w:rsid w:val="00CA71B3"/>
    <w:rsid w:val="00CA7B1F"/>
    <w:rsid w:val="00CC53FB"/>
    <w:rsid w:val="00CD3527"/>
    <w:rsid w:val="00CE271E"/>
    <w:rsid w:val="00CE4172"/>
    <w:rsid w:val="00CF6884"/>
    <w:rsid w:val="00D10976"/>
    <w:rsid w:val="00D1679A"/>
    <w:rsid w:val="00D241FB"/>
    <w:rsid w:val="00D3048A"/>
    <w:rsid w:val="00D37A71"/>
    <w:rsid w:val="00D65CF1"/>
    <w:rsid w:val="00DB60C3"/>
    <w:rsid w:val="00DF56D2"/>
    <w:rsid w:val="00E13F34"/>
    <w:rsid w:val="00E311E6"/>
    <w:rsid w:val="00E36AB2"/>
    <w:rsid w:val="00E4158B"/>
    <w:rsid w:val="00E54256"/>
    <w:rsid w:val="00E6361D"/>
    <w:rsid w:val="00E948BC"/>
    <w:rsid w:val="00E9531C"/>
    <w:rsid w:val="00E958E2"/>
    <w:rsid w:val="00EB30C5"/>
    <w:rsid w:val="00EC14D0"/>
    <w:rsid w:val="00ED5772"/>
    <w:rsid w:val="00EE1822"/>
    <w:rsid w:val="00EE2398"/>
    <w:rsid w:val="00F101ED"/>
    <w:rsid w:val="00F12012"/>
    <w:rsid w:val="00F14361"/>
    <w:rsid w:val="00F34185"/>
    <w:rsid w:val="00F36CDB"/>
    <w:rsid w:val="00F43995"/>
    <w:rsid w:val="00F61259"/>
    <w:rsid w:val="00F62B31"/>
    <w:rsid w:val="00F62DAF"/>
    <w:rsid w:val="00F66F80"/>
    <w:rsid w:val="00F6747D"/>
    <w:rsid w:val="00F8565F"/>
    <w:rsid w:val="00F858F3"/>
    <w:rsid w:val="00F94B4E"/>
    <w:rsid w:val="00FC0BD3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03C96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65CF1"/>
    <w:pPr>
      <w:widowControl w:val="0"/>
      <w:autoSpaceDE w:val="0"/>
      <w:autoSpaceDN w:val="0"/>
      <w:spacing w:after="0"/>
      <w:ind w:left="52" w:hanging="421"/>
      <w:outlineLvl w:val="0"/>
    </w:pPr>
    <w:rPr>
      <w:rFonts w:eastAsia="Times New Roma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1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D65CF1"/>
    <w:rPr>
      <w:rFonts w:eastAsia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65CF1"/>
    <w:pPr>
      <w:widowControl w:val="0"/>
      <w:autoSpaceDE w:val="0"/>
      <w:autoSpaceDN w:val="0"/>
      <w:spacing w:before="119" w:after="0"/>
      <w:ind w:left="1438" w:right="103" w:hanging="850"/>
    </w:pPr>
    <w:rPr>
      <w:rFonts w:eastAsia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65CF1"/>
    <w:rPr>
      <w:rFonts w:eastAsia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1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CC53FB"/>
    <w:pPr>
      <w:spacing w:after="0"/>
      <w:jc w:val="left"/>
    </w:pPr>
  </w:style>
  <w:style w:type="paragraph" w:customStyle="1" w:styleId="tv213">
    <w:name w:val="tv213"/>
    <w:basedOn w:val="Normal"/>
    <w:rsid w:val="009C651D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27F44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7F44"/>
  </w:style>
  <w:style w:type="paragraph" w:styleId="Footer">
    <w:name w:val="footer"/>
    <w:basedOn w:val="Normal"/>
    <w:link w:val="FooterChar"/>
    <w:uiPriority w:val="99"/>
    <w:unhideWhenUsed/>
    <w:rsid w:val="00427F4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7F44"/>
  </w:style>
  <w:style w:type="table" w:styleId="TableGrid">
    <w:name w:val="Table Grid"/>
    <w:basedOn w:val="TableNormal"/>
    <w:uiPriority w:val="39"/>
    <w:rsid w:val="004969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F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01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140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869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89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32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8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51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180167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7732D99F394EE69B2869FB4B1D171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1494DDF-6B08-4A56-8B41-098758CE2477}"/>
      </w:docPartPr>
      <w:docPartBody>
        <w:p w:rsidR="00C517EA" w:rsidRDefault="00A742D2" w:rsidP="00166B07">
          <w:pPr>
            <w:pStyle w:val="1E7732D99F394EE69B2869FB4B1D1712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A0"/>
    <w:rsid w:val="000D4E67"/>
    <w:rsid w:val="001628C6"/>
    <w:rsid w:val="00166B07"/>
    <w:rsid w:val="001977D7"/>
    <w:rsid w:val="001A753B"/>
    <w:rsid w:val="001B1994"/>
    <w:rsid w:val="00200A8F"/>
    <w:rsid w:val="002B0331"/>
    <w:rsid w:val="002E408A"/>
    <w:rsid w:val="003A277E"/>
    <w:rsid w:val="00403C43"/>
    <w:rsid w:val="004178CB"/>
    <w:rsid w:val="004543A0"/>
    <w:rsid w:val="004C42EC"/>
    <w:rsid w:val="00542DE2"/>
    <w:rsid w:val="00543CE9"/>
    <w:rsid w:val="00592437"/>
    <w:rsid w:val="005A0087"/>
    <w:rsid w:val="005C04C5"/>
    <w:rsid w:val="00736005"/>
    <w:rsid w:val="00847288"/>
    <w:rsid w:val="00934328"/>
    <w:rsid w:val="00952459"/>
    <w:rsid w:val="00957575"/>
    <w:rsid w:val="00A742D2"/>
    <w:rsid w:val="00AC0FF9"/>
    <w:rsid w:val="00AC7412"/>
    <w:rsid w:val="00AD55A8"/>
    <w:rsid w:val="00AE20B1"/>
    <w:rsid w:val="00B66315"/>
    <w:rsid w:val="00B70BA1"/>
    <w:rsid w:val="00BF2C7D"/>
    <w:rsid w:val="00C5090B"/>
    <w:rsid w:val="00C517EA"/>
    <w:rsid w:val="00CC40A3"/>
    <w:rsid w:val="00D1412E"/>
    <w:rsid w:val="00E1142E"/>
    <w:rsid w:val="00E82F9C"/>
    <w:rsid w:val="00E90F0D"/>
    <w:rsid w:val="00F2708E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B07"/>
    <w:rPr>
      <w:color w:val="808080"/>
    </w:rPr>
  </w:style>
  <w:style w:type="paragraph" w:customStyle="1" w:styleId="1E7732D99F394EE69B2869FB4B1D1712">
    <w:name w:val="1E7732D99F394EE69B2869FB4B1D1712"/>
    <w:rsid w:val="00166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5D95-66ED-4840-9D5D-20C16BE3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5236</Words>
  <Characters>2986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User</cp:lastModifiedBy>
  <cp:revision>11</cp:revision>
  <cp:lastPrinted>2022-03-07T12:22:00Z</cp:lastPrinted>
  <dcterms:created xsi:type="dcterms:W3CDTF">2022-03-09T06:44:00Z</dcterms:created>
  <dcterms:modified xsi:type="dcterms:W3CDTF">2022-03-16T09:27:00Z</dcterms:modified>
</cp:coreProperties>
</file>